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华文行楷" w:hAnsi="宋体" w:eastAsia="华文行楷"/>
          <w:color w:val="000000"/>
          <w:sz w:val="52"/>
          <w:szCs w:val="52"/>
        </w:rPr>
      </w:pPr>
    </w:p>
    <w:p>
      <w:pPr>
        <w:spacing w:line="620" w:lineRule="exact"/>
        <w:jc w:val="center"/>
        <w:rPr>
          <w:rFonts w:ascii="华文行楷" w:hAnsi="宋体" w:eastAsia="华文行楷"/>
          <w:color w:val="000000"/>
          <w:sz w:val="52"/>
          <w:szCs w:val="52"/>
        </w:rPr>
      </w:pPr>
      <w:r>
        <w:rPr>
          <w:rFonts w:hint="eastAsia" w:ascii="华文行楷" w:hAnsi="宋体" w:eastAsia="华文行楷"/>
          <w:color w:val="000000"/>
          <w:sz w:val="52"/>
          <w:szCs w:val="52"/>
        </w:rPr>
        <w:t>山西管理职业学院</w:t>
      </w:r>
    </w:p>
    <w:p>
      <w:pPr>
        <w:spacing w:line="360" w:lineRule="auto"/>
        <w:jc w:val="center"/>
        <w:rPr>
          <w:rFonts w:ascii="华文行楷" w:hAnsi="宋体" w:eastAsia="华文行楷"/>
          <w:color w:val="000000"/>
          <w:sz w:val="84"/>
          <w:szCs w:val="84"/>
        </w:rPr>
      </w:pPr>
      <w:r>
        <w:rPr>
          <w:rFonts w:hint="eastAsia" w:ascii="华文行楷" w:hAnsi="宋体" w:eastAsia="华文行楷"/>
          <w:color w:val="000000"/>
          <w:sz w:val="84"/>
          <w:szCs w:val="84"/>
        </w:rPr>
        <w:t>专业人才培养方案</w:t>
      </w:r>
    </w:p>
    <w:p>
      <w:pPr>
        <w:spacing w:line="360" w:lineRule="auto"/>
        <w:jc w:val="center"/>
        <w:rPr>
          <w:rFonts w:ascii="华文行楷" w:hAnsi="宋体" w:eastAsia="华文行楷"/>
          <w:color w:val="000000"/>
          <w:sz w:val="84"/>
          <w:szCs w:val="84"/>
        </w:rPr>
      </w:pPr>
    </w:p>
    <w:p>
      <w:pPr>
        <w:spacing w:line="360" w:lineRule="auto"/>
        <w:ind w:firstLine="5244" w:firstLineChars="1748"/>
        <w:jc w:val="left"/>
        <w:rPr>
          <w:rFonts w:ascii="宋体"/>
          <w:color w:val="000000"/>
          <w:sz w:val="30"/>
          <w:szCs w:val="30"/>
          <w:u w:val="single"/>
        </w:rPr>
      </w:pPr>
      <w:r>
        <w:rPr>
          <w:rFonts w:hint="eastAsia" w:ascii="宋体" w:hAnsi="宋体"/>
          <w:color w:val="000000"/>
          <w:sz w:val="30"/>
          <w:szCs w:val="30"/>
          <w:u w:val="single"/>
        </w:rPr>
        <w:t>专业名称：无人机应用</w:t>
      </w:r>
      <w:r>
        <w:rPr>
          <w:rFonts w:hint="eastAsia" w:ascii="宋体" w:hAnsi="宋体"/>
          <w:sz w:val="30"/>
          <w:szCs w:val="30"/>
          <w:u w:val="single"/>
        </w:rPr>
        <w:t>技术专业</w:t>
      </w:r>
    </w:p>
    <w:p>
      <w:pPr>
        <w:spacing w:line="360" w:lineRule="auto"/>
        <w:ind w:firstLine="5244" w:firstLineChars="1748"/>
        <w:jc w:val="left"/>
        <w:rPr>
          <w:rFonts w:ascii="宋体"/>
          <w:color w:val="000000"/>
          <w:sz w:val="30"/>
          <w:szCs w:val="30"/>
          <w:u w:val="single"/>
        </w:rPr>
      </w:pPr>
      <w:r>
        <w:rPr>
          <w:rFonts w:hint="eastAsia" w:ascii="宋体" w:hAnsi="宋体"/>
          <w:color w:val="000000"/>
          <w:sz w:val="30"/>
          <w:szCs w:val="30"/>
          <w:u w:val="single"/>
        </w:rPr>
        <w:t xml:space="preserve">专业代码：    </w:t>
      </w:r>
      <w:r>
        <w:rPr>
          <w:rFonts w:hint="eastAsia" w:ascii="宋体" w:hAnsi="宋体"/>
          <w:sz w:val="30"/>
          <w:szCs w:val="30"/>
          <w:u w:val="single"/>
        </w:rPr>
        <w:t xml:space="preserve">560610        </w:t>
      </w:r>
    </w:p>
    <w:p>
      <w:pPr>
        <w:spacing w:line="360" w:lineRule="auto"/>
        <w:ind w:firstLine="5244" w:firstLineChars="1748"/>
        <w:jc w:val="left"/>
        <w:rPr>
          <w:rFonts w:ascii="宋体"/>
          <w:color w:val="000000"/>
          <w:sz w:val="30"/>
          <w:szCs w:val="30"/>
          <w:u w:val="single"/>
        </w:rPr>
      </w:pPr>
      <w:r>
        <w:rPr>
          <w:rFonts w:hint="eastAsia" w:ascii="宋体" w:hAnsi="宋体"/>
          <w:color w:val="000000"/>
          <w:sz w:val="30"/>
          <w:szCs w:val="30"/>
          <w:u w:val="single"/>
        </w:rPr>
        <w:t>适用专业</w:t>
      </w:r>
      <w:r>
        <w:rPr>
          <w:rFonts w:ascii="宋体" w:hAnsi="宋体"/>
          <w:color w:val="000000"/>
          <w:sz w:val="30"/>
          <w:szCs w:val="30"/>
          <w:u w:val="single"/>
        </w:rPr>
        <w:t>:    2019</w:t>
      </w:r>
      <w:r>
        <w:rPr>
          <w:rFonts w:hint="eastAsia" w:ascii="宋体" w:hAnsi="宋体"/>
          <w:color w:val="000000"/>
          <w:sz w:val="30"/>
          <w:szCs w:val="30"/>
          <w:u w:val="single"/>
        </w:rPr>
        <w:t xml:space="preserve">级无人机  </w:t>
      </w:r>
    </w:p>
    <w:p>
      <w:pPr>
        <w:spacing w:line="360" w:lineRule="auto"/>
        <w:ind w:firstLine="5244" w:firstLineChars="1748"/>
        <w:jc w:val="left"/>
        <w:rPr>
          <w:rFonts w:ascii="宋体"/>
          <w:color w:val="000000"/>
          <w:sz w:val="30"/>
          <w:szCs w:val="30"/>
          <w:u w:val="single"/>
        </w:rPr>
      </w:pPr>
      <w:r>
        <w:rPr>
          <w:rFonts w:hint="eastAsia" w:ascii="宋体" w:hAnsi="宋体"/>
          <w:color w:val="000000"/>
          <w:sz w:val="30"/>
          <w:szCs w:val="30"/>
          <w:u w:val="single"/>
        </w:rPr>
        <w:t xml:space="preserve">专业负责人：   </w:t>
      </w:r>
      <w:r>
        <w:rPr>
          <w:rFonts w:hint="eastAsia" w:ascii="宋体" w:hAnsi="宋体"/>
          <w:sz w:val="30"/>
          <w:szCs w:val="30"/>
          <w:u w:val="single"/>
        </w:rPr>
        <w:t xml:space="preserve">樊伟建       </w:t>
      </w:r>
    </w:p>
    <w:p>
      <w:pPr>
        <w:spacing w:line="360" w:lineRule="auto"/>
        <w:ind w:right="600" w:firstLine="11850" w:firstLineChars="3950"/>
        <w:rPr>
          <w:rFonts w:ascii="宋体"/>
          <w:color w:val="000000"/>
          <w:sz w:val="30"/>
          <w:szCs w:val="30"/>
        </w:rPr>
      </w:pPr>
      <w:r>
        <w:rPr>
          <w:rFonts w:hint="eastAsia" w:ascii="宋体" w:hAnsi="宋体"/>
          <w:color w:val="000000"/>
          <w:sz w:val="30"/>
          <w:szCs w:val="30"/>
        </w:rPr>
        <w:t>艺术系编制</w:t>
      </w:r>
    </w:p>
    <w:p>
      <w:pPr>
        <w:spacing w:line="360" w:lineRule="auto"/>
        <w:jc w:val="right"/>
        <w:rPr>
          <w:rFonts w:ascii="宋体"/>
          <w:color w:val="000000"/>
          <w:sz w:val="30"/>
          <w:szCs w:val="30"/>
        </w:rPr>
      </w:pPr>
      <w:r>
        <w:rPr>
          <w:rFonts w:ascii="宋体" w:hAnsi="宋体"/>
          <w:color w:val="000000"/>
          <w:sz w:val="30"/>
          <w:szCs w:val="30"/>
        </w:rPr>
        <w:t>2020</w:t>
      </w:r>
      <w:r>
        <w:rPr>
          <w:rFonts w:hint="eastAsia" w:ascii="宋体" w:hAnsi="宋体"/>
          <w:color w:val="000000"/>
          <w:sz w:val="30"/>
          <w:szCs w:val="30"/>
        </w:rPr>
        <w:t>年</w:t>
      </w:r>
      <w:r>
        <w:rPr>
          <w:rFonts w:ascii="宋体" w:hAnsi="宋体"/>
          <w:color w:val="000000"/>
          <w:sz w:val="30"/>
          <w:szCs w:val="30"/>
        </w:rPr>
        <w:t>1</w:t>
      </w:r>
      <w:r>
        <w:rPr>
          <w:rFonts w:hint="eastAsia" w:ascii="宋体" w:hAnsi="宋体"/>
          <w:color w:val="000000"/>
          <w:sz w:val="30"/>
          <w:szCs w:val="30"/>
        </w:rPr>
        <w:t>月</w:t>
      </w:r>
      <w:r>
        <w:rPr>
          <w:rFonts w:ascii="宋体" w:hAnsi="宋体"/>
          <w:color w:val="000000"/>
          <w:sz w:val="30"/>
          <w:szCs w:val="30"/>
        </w:rPr>
        <w:t>12</w:t>
      </w:r>
      <w:r>
        <w:rPr>
          <w:rFonts w:hint="eastAsia" w:ascii="宋体" w:hAnsi="宋体"/>
          <w:color w:val="000000"/>
          <w:sz w:val="30"/>
          <w:szCs w:val="30"/>
        </w:rPr>
        <w:t>日</w:t>
      </w:r>
    </w:p>
    <w:p>
      <w:pPr>
        <w:spacing w:line="360" w:lineRule="auto"/>
        <w:ind w:firstLine="413" w:firstLineChars="196"/>
        <w:rPr>
          <w:rFonts w:ascii="宋体" w:hAnsi="宋体"/>
          <w:b/>
          <w:color w:val="000000"/>
          <w:szCs w:val="21"/>
        </w:rPr>
      </w:pPr>
    </w:p>
    <w:p>
      <w:pPr>
        <w:spacing w:line="360" w:lineRule="auto"/>
        <w:ind w:firstLine="413" w:firstLineChars="196"/>
        <w:rPr>
          <w:rFonts w:ascii="宋体"/>
          <w:color w:val="000000"/>
          <w:szCs w:val="21"/>
        </w:rPr>
      </w:pPr>
      <w:r>
        <w:rPr>
          <w:rFonts w:hint="eastAsia" w:ascii="宋体" w:hAnsi="宋体"/>
          <w:b/>
          <w:color w:val="000000"/>
          <w:szCs w:val="21"/>
        </w:rPr>
        <w:t>一、专业名称及专业代码</w:t>
      </w:r>
    </w:p>
    <w:p>
      <w:pPr>
        <w:spacing w:line="360" w:lineRule="auto"/>
        <w:ind w:firstLine="422" w:firstLineChars="200"/>
        <w:rPr>
          <w:rFonts w:ascii="宋体"/>
          <w:color w:val="000000"/>
          <w:szCs w:val="21"/>
        </w:rPr>
      </w:pPr>
      <w:r>
        <w:rPr>
          <w:rFonts w:hint="eastAsia" w:ascii="宋体" w:hAnsi="宋体"/>
          <w:b/>
          <w:color w:val="000000"/>
          <w:szCs w:val="21"/>
        </w:rPr>
        <w:t>专业名称：</w:t>
      </w:r>
      <w:r>
        <w:rPr>
          <w:rFonts w:hint="eastAsia" w:ascii="宋体" w:hAnsi="宋体"/>
          <w:szCs w:val="21"/>
        </w:rPr>
        <w:t>无人机应用技术专业</w:t>
      </w:r>
    </w:p>
    <w:p>
      <w:pPr>
        <w:spacing w:line="360" w:lineRule="auto"/>
        <w:ind w:firstLine="422" w:firstLineChars="200"/>
        <w:rPr>
          <w:rFonts w:ascii="宋体"/>
          <w:color w:val="000000"/>
          <w:szCs w:val="21"/>
        </w:rPr>
      </w:pPr>
      <w:r>
        <w:rPr>
          <w:rFonts w:hint="eastAsia" w:ascii="宋体" w:hAnsi="宋体"/>
          <w:b/>
          <w:color w:val="000000"/>
          <w:szCs w:val="21"/>
        </w:rPr>
        <w:t>专业代码</w:t>
      </w:r>
      <w:r>
        <w:rPr>
          <w:rFonts w:hint="eastAsia" w:ascii="宋体" w:hAnsi="宋体"/>
          <w:color w:val="000000"/>
          <w:szCs w:val="21"/>
        </w:rPr>
        <w:t>：560610</w:t>
      </w:r>
    </w:p>
    <w:p>
      <w:pPr>
        <w:spacing w:line="360" w:lineRule="auto"/>
        <w:ind w:firstLine="422" w:firstLineChars="200"/>
        <w:rPr>
          <w:rFonts w:ascii="宋体"/>
          <w:b/>
          <w:color w:val="000000"/>
          <w:szCs w:val="21"/>
        </w:rPr>
      </w:pPr>
      <w:r>
        <w:rPr>
          <w:rFonts w:hint="eastAsia" w:ascii="宋体" w:hAnsi="宋体"/>
          <w:b/>
          <w:color w:val="000000"/>
          <w:szCs w:val="21"/>
        </w:rPr>
        <w:t>二、入学要求</w:t>
      </w:r>
    </w:p>
    <w:p>
      <w:pPr>
        <w:spacing w:line="360" w:lineRule="auto"/>
        <w:ind w:firstLine="420" w:firstLineChars="200"/>
        <w:jc w:val="left"/>
        <w:rPr>
          <w:rFonts w:ascii="宋体"/>
          <w:color w:val="000000"/>
          <w:szCs w:val="21"/>
        </w:rPr>
      </w:pPr>
      <w:r>
        <w:rPr>
          <w:rFonts w:hint="eastAsia" w:ascii="宋体" w:hAnsi="宋体"/>
          <w:color w:val="000000"/>
          <w:szCs w:val="21"/>
        </w:rPr>
        <w:t>符合山西省普通高校招生报名条件的应、往届普通高中毕业生、中职（含中专、技工学校、职业高中）毕业生，退役军人、下岗失业人员、农民工、新型职业农民和在岗职工等面向社会人员招收的在籍学生。</w:t>
      </w:r>
    </w:p>
    <w:p>
      <w:pPr>
        <w:spacing w:line="360" w:lineRule="auto"/>
        <w:ind w:firstLine="422" w:firstLineChars="200"/>
        <w:rPr>
          <w:rFonts w:ascii="宋体"/>
          <w:b/>
          <w:color w:val="000000"/>
          <w:szCs w:val="21"/>
        </w:rPr>
      </w:pPr>
      <w:r>
        <w:rPr>
          <w:rFonts w:hint="eastAsia" w:ascii="宋体" w:hAnsi="宋体"/>
          <w:b/>
          <w:color w:val="000000"/>
          <w:szCs w:val="21"/>
        </w:rPr>
        <w:t>三、修业年限</w:t>
      </w:r>
    </w:p>
    <w:p>
      <w:pPr>
        <w:spacing w:line="360" w:lineRule="auto"/>
        <w:ind w:firstLine="420" w:firstLineChars="200"/>
        <w:rPr>
          <w:rFonts w:ascii="宋体"/>
          <w:color w:val="000000"/>
          <w:szCs w:val="21"/>
        </w:rPr>
      </w:pPr>
      <w:r>
        <w:rPr>
          <w:rFonts w:hint="eastAsia" w:ascii="宋体" w:hAnsi="宋体"/>
          <w:color w:val="000000"/>
          <w:szCs w:val="21"/>
        </w:rPr>
        <w:t>基本学制</w:t>
      </w:r>
      <w:r>
        <w:rPr>
          <w:rFonts w:ascii="宋体" w:hAnsi="宋体"/>
          <w:color w:val="000000"/>
          <w:szCs w:val="21"/>
        </w:rPr>
        <w:t>3</w:t>
      </w:r>
      <w:r>
        <w:rPr>
          <w:rFonts w:hint="eastAsia" w:ascii="宋体" w:hAnsi="宋体"/>
          <w:color w:val="000000"/>
          <w:szCs w:val="21"/>
        </w:rPr>
        <w:t>年（可实行弹性学制，最长不超过</w:t>
      </w:r>
      <w:r>
        <w:rPr>
          <w:rFonts w:ascii="宋体" w:hAnsi="宋体"/>
          <w:color w:val="000000"/>
          <w:szCs w:val="21"/>
        </w:rPr>
        <w:t>6</w:t>
      </w:r>
      <w:r>
        <w:rPr>
          <w:rFonts w:hint="eastAsia" w:ascii="宋体" w:hAnsi="宋体"/>
          <w:color w:val="000000"/>
          <w:szCs w:val="21"/>
        </w:rPr>
        <w:t>年）</w:t>
      </w:r>
    </w:p>
    <w:p>
      <w:pPr>
        <w:spacing w:line="360" w:lineRule="auto"/>
        <w:ind w:firstLine="422" w:firstLineChars="200"/>
        <w:rPr>
          <w:rFonts w:ascii="宋体"/>
          <w:b/>
          <w:color w:val="000000"/>
          <w:szCs w:val="21"/>
        </w:rPr>
      </w:pPr>
      <w:r>
        <w:rPr>
          <w:rFonts w:hint="eastAsia" w:ascii="宋体" w:hAnsi="宋体"/>
          <w:b/>
          <w:color w:val="000000"/>
          <w:szCs w:val="21"/>
        </w:rPr>
        <w:t>四、职业面向</w:t>
      </w:r>
    </w:p>
    <w:p>
      <w:pPr>
        <w:spacing w:line="360" w:lineRule="auto"/>
        <w:ind w:firstLine="420" w:firstLineChars="200"/>
        <w:jc w:val="left"/>
        <w:rPr>
          <w:rFonts w:ascii="宋体" w:hAnsi="宋体"/>
          <w:sz w:val="24"/>
        </w:rPr>
      </w:pPr>
      <w:r>
        <w:rPr>
          <w:rFonts w:hint="eastAsia" w:ascii="宋体" w:hAnsi="宋体"/>
          <w:color w:val="000000"/>
          <w:szCs w:val="21"/>
        </w:rPr>
        <w:t>无人机专业毕业生主要面向</w:t>
      </w:r>
      <w:r>
        <w:rPr>
          <w:rFonts w:hint="eastAsia" w:ascii="宋体" w:hAnsi="宋体"/>
          <w:szCs w:val="21"/>
        </w:rPr>
        <w:t>影视制作部门、广告公司、新闻媒体、图片公司、</w:t>
      </w:r>
      <w:r>
        <w:rPr>
          <w:rFonts w:hint="eastAsia" w:ascii="宋体" w:hAnsi="宋体"/>
          <w:color w:val="000000"/>
          <w:szCs w:val="21"/>
        </w:rPr>
        <w:t>宣传部门等，从事人像、新闻、广告等无人机航拍工作。农业部门植保工作。部队、公安、国安、反恐、消防、武警、交管、城建、水利、交通、环保、监控等需要巡检工作的飞控手工作。</w:t>
      </w:r>
      <w:r>
        <w:rPr>
          <w:rFonts w:hint="eastAsia" w:ascii="宋体" w:hAnsi="宋体" w:cs="宋体"/>
          <w:szCs w:val="21"/>
          <w:shd w:val="clear" w:color="auto" w:fill="FFFFFF"/>
        </w:rPr>
        <w:t>数字城市、电子地图、GIS应用、实景三维等开发公司飞控手与</w:t>
      </w:r>
      <w:r>
        <w:rPr>
          <w:rFonts w:hint="eastAsia" w:ascii="宋体" w:hAnsi="宋体"/>
          <w:szCs w:val="21"/>
        </w:rPr>
        <w:t>国土、建设、工程部门测绘工作等</w:t>
      </w:r>
      <w:r>
        <w:rPr>
          <w:rFonts w:hint="eastAsia" w:ascii="宋体" w:hAnsi="宋体"/>
          <w:sz w:val="24"/>
        </w:rPr>
        <w:t>。</w:t>
      </w:r>
    </w:p>
    <w:p>
      <w:pPr>
        <w:adjustRightInd w:val="0"/>
        <w:spacing w:line="360" w:lineRule="auto"/>
        <w:contextualSpacing/>
        <w:jc w:val="center"/>
        <w:rPr>
          <w:rFonts w:ascii="宋体" w:cs="仿宋"/>
          <w:color w:val="000000"/>
          <w:szCs w:val="21"/>
        </w:rPr>
      </w:pPr>
    </w:p>
    <w:p>
      <w:pPr>
        <w:adjustRightInd w:val="0"/>
        <w:spacing w:line="360" w:lineRule="auto"/>
        <w:contextualSpacing/>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1</w:t>
      </w:r>
      <w:r>
        <w:rPr>
          <w:rFonts w:hint="eastAsia" w:ascii="宋体" w:hAnsi="宋体" w:cs="仿宋"/>
          <w:color w:val="000000"/>
          <w:szCs w:val="21"/>
        </w:rPr>
        <w:t>、本专业职业范围一览表</w:t>
      </w:r>
    </w:p>
    <w:tbl>
      <w:tblPr>
        <w:tblStyle w:val="18"/>
        <w:tblW w:w="137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1984"/>
        <w:gridCol w:w="1701"/>
        <w:gridCol w:w="2164"/>
        <w:gridCol w:w="2977"/>
        <w:gridCol w:w="2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127" w:type="dxa"/>
            <w:vAlign w:val="center"/>
          </w:tcPr>
          <w:p>
            <w:pPr>
              <w:spacing w:line="360" w:lineRule="auto"/>
              <w:jc w:val="center"/>
              <w:rPr>
                <w:rFonts w:ascii="宋体"/>
                <w:b/>
                <w:bCs/>
                <w:color w:val="000000"/>
                <w:szCs w:val="21"/>
              </w:rPr>
            </w:pPr>
            <w:r>
              <w:rPr>
                <w:rFonts w:hint="eastAsia" w:ascii="宋体" w:hAnsi="宋体"/>
                <w:b/>
                <w:bCs/>
                <w:color w:val="000000"/>
                <w:szCs w:val="21"/>
              </w:rPr>
              <w:t>所属专业大类（代码）</w:t>
            </w:r>
          </w:p>
        </w:tc>
        <w:tc>
          <w:tcPr>
            <w:tcW w:w="1984" w:type="dxa"/>
            <w:vAlign w:val="center"/>
          </w:tcPr>
          <w:p>
            <w:pPr>
              <w:spacing w:line="360" w:lineRule="auto"/>
              <w:jc w:val="center"/>
              <w:rPr>
                <w:rFonts w:ascii="宋体"/>
                <w:b/>
                <w:bCs/>
                <w:color w:val="000000"/>
                <w:szCs w:val="21"/>
              </w:rPr>
            </w:pPr>
            <w:r>
              <w:rPr>
                <w:rFonts w:hint="eastAsia" w:ascii="宋体" w:hAnsi="宋体"/>
                <w:b/>
                <w:bCs/>
                <w:color w:val="000000"/>
                <w:szCs w:val="21"/>
              </w:rPr>
              <w:t>所属专业类（代码）</w:t>
            </w:r>
          </w:p>
        </w:tc>
        <w:tc>
          <w:tcPr>
            <w:tcW w:w="1701" w:type="dxa"/>
            <w:vAlign w:val="center"/>
          </w:tcPr>
          <w:p>
            <w:pPr>
              <w:spacing w:line="360" w:lineRule="auto"/>
              <w:jc w:val="center"/>
              <w:rPr>
                <w:rFonts w:ascii="宋体"/>
                <w:b/>
                <w:bCs/>
                <w:color w:val="000000"/>
                <w:szCs w:val="21"/>
              </w:rPr>
            </w:pPr>
            <w:r>
              <w:rPr>
                <w:rFonts w:hint="eastAsia" w:ascii="宋体" w:hAnsi="宋体"/>
                <w:b/>
                <w:bCs/>
                <w:color w:val="000000"/>
                <w:szCs w:val="21"/>
              </w:rPr>
              <w:t>对应行业（代码）</w:t>
            </w:r>
          </w:p>
        </w:tc>
        <w:tc>
          <w:tcPr>
            <w:tcW w:w="2164" w:type="dxa"/>
            <w:vAlign w:val="center"/>
          </w:tcPr>
          <w:p>
            <w:pPr>
              <w:spacing w:line="360" w:lineRule="auto"/>
              <w:jc w:val="center"/>
              <w:rPr>
                <w:rFonts w:ascii="宋体"/>
                <w:b/>
                <w:bCs/>
                <w:color w:val="000000"/>
                <w:szCs w:val="21"/>
              </w:rPr>
            </w:pPr>
            <w:r>
              <w:rPr>
                <w:rFonts w:hint="eastAsia" w:ascii="宋体" w:hAnsi="宋体"/>
                <w:b/>
                <w:bCs/>
                <w:color w:val="000000"/>
                <w:szCs w:val="21"/>
              </w:rPr>
              <w:t>主要职业类别（代码）</w:t>
            </w:r>
          </w:p>
        </w:tc>
        <w:tc>
          <w:tcPr>
            <w:tcW w:w="2977" w:type="dxa"/>
            <w:vAlign w:val="center"/>
          </w:tcPr>
          <w:p>
            <w:pPr>
              <w:spacing w:line="360" w:lineRule="auto"/>
              <w:jc w:val="center"/>
              <w:rPr>
                <w:rFonts w:ascii="宋体"/>
                <w:b/>
                <w:bCs/>
                <w:color w:val="000000"/>
                <w:szCs w:val="21"/>
              </w:rPr>
            </w:pPr>
            <w:r>
              <w:rPr>
                <w:rFonts w:hint="eastAsia" w:ascii="宋体" w:hAnsi="宋体"/>
                <w:b/>
                <w:bCs/>
                <w:color w:val="000000"/>
                <w:szCs w:val="21"/>
              </w:rPr>
              <w:t>主要岗位类别</w:t>
            </w:r>
          </w:p>
          <w:p>
            <w:pPr>
              <w:spacing w:line="360" w:lineRule="auto"/>
              <w:jc w:val="center"/>
              <w:rPr>
                <w:rFonts w:ascii="宋体"/>
                <w:b/>
                <w:bCs/>
                <w:color w:val="000000"/>
                <w:szCs w:val="21"/>
              </w:rPr>
            </w:pPr>
            <w:r>
              <w:rPr>
                <w:rFonts w:hint="eastAsia" w:ascii="宋体" w:hAnsi="宋体"/>
                <w:b/>
                <w:bCs/>
                <w:color w:val="000000"/>
                <w:szCs w:val="21"/>
              </w:rPr>
              <w:t>（或技术领域）</w:t>
            </w:r>
          </w:p>
        </w:tc>
        <w:tc>
          <w:tcPr>
            <w:tcW w:w="2797" w:type="dxa"/>
            <w:vAlign w:val="center"/>
          </w:tcPr>
          <w:p>
            <w:pPr>
              <w:spacing w:line="360" w:lineRule="auto"/>
              <w:jc w:val="center"/>
              <w:rPr>
                <w:rFonts w:ascii="宋体"/>
                <w:b/>
                <w:bCs/>
                <w:color w:val="000000"/>
                <w:szCs w:val="21"/>
              </w:rPr>
            </w:pPr>
            <w:r>
              <w:rPr>
                <w:rFonts w:hint="eastAsia" w:ascii="宋体" w:hAnsi="宋体"/>
                <w:b/>
                <w:bCs/>
                <w:color w:val="000000"/>
                <w:szCs w:val="21"/>
              </w:rPr>
              <w:t>职业资格证书</w:t>
            </w:r>
          </w:p>
          <w:p>
            <w:pPr>
              <w:spacing w:line="360" w:lineRule="auto"/>
              <w:jc w:val="center"/>
              <w:rPr>
                <w:rFonts w:ascii="宋体"/>
                <w:b/>
                <w:bCs/>
                <w:color w:val="000000"/>
                <w:szCs w:val="21"/>
              </w:rPr>
            </w:pPr>
            <w:r>
              <w:rPr>
                <w:rFonts w:hint="eastAsia" w:ascii="宋体" w:hAnsi="宋体"/>
                <w:b/>
                <w:bCs/>
                <w:color w:val="000000"/>
                <w:szCs w:val="21"/>
              </w:rPr>
              <w:t>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jc w:val="center"/>
        </w:trPr>
        <w:tc>
          <w:tcPr>
            <w:tcW w:w="2127" w:type="dxa"/>
            <w:vAlign w:val="center"/>
          </w:tcPr>
          <w:p>
            <w:pPr>
              <w:spacing w:line="360" w:lineRule="auto"/>
              <w:jc w:val="center"/>
              <w:rPr>
                <w:rFonts w:ascii="宋体" w:cs="宋体"/>
                <w:bCs/>
                <w:color w:val="000000"/>
                <w:szCs w:val="21"/>
              </w:rPr>
            </w:pPr>
            <w:r>
              <w:rPr>
                <w:rFonts w:hint="eastAsia" w:ascii="宋体" w:hAnsi="宋体" w:cs="宋体"/>
                <w:bCs/>
                <w:color w:val="000000"/>
                <w:szCs w:val="21"/>
              </w:rPr>
              <w:t>文化艺术大类（65）</w:t>
            </w:r>
          </w:p>
          <w:p>
            <w:pPr>
              <w:spacing w:line="360" w:lineRule="auto"/>
              <w:jc w:val="center"/>
              <w:rPr>
                <w:rFonts w:ascii="宋体"/>
                <w:b/>
                <w:color w:val="000000"/>
                <w:szCs w:val="21"/>
              </w:rPr>
            </w:pPr>
          </w:p>
        </w:tc>
        <w:tc>
          <w:tcPr>
            <w:tcW w:w="1984" w:type="dxa"/>
            <w:vAlign w:val="center"/>
          </w:tcPr>
          <w:p>
            <w:pPr>
              <w:spacing w:line="360" w:lineRule="auto"/>
              <w:jc w:val="center"/>
              <w:rPr>
                <w:rFonts w:ascii="宋体"/>
                <w:b/>
                <w:szCs w:val="21"/>
              </w:rPr>
            </w:pPr>
            <w:r>
              <w:rPr>
                <w:rFonts w:hint="eastAsia" w:ascii="宋体"/>
                <w:b/>
                <w:szCs w:val="21"/>
              </w:rPr>
              <w:t>待查</w:t>
            </w:r>
          </w:p>
        </w:tc>
        <w:tc>
          <w:tcPr>
            <w:tcW w:w="1701" w:type="dxa"/>
            <w:vAlign w:val="center"/>
          </w:tcPr>
          <w:p>
            <w:pPr>
              <w:spacing w:line="360" w:lineRule="auto"/>
              <w:jc w:val="center"/>
              <w:rPr>
                <w:rFonts w:ascii="宋体"/>
                <w:b/>
                <w:szCs w:val="21"/>
              </w:rPr>
            </w:pPr>
            <w:r>
              <w:rPr>
                <w:rFonts w:hint="eastAsia" w:ascii="宋体"/>
                <w:b/>
                <w:szCs w:val="21"/>
              </w:rPr>
              <w:t>待查</w:t>
            </w:r>
          </w:p>
        </w:tc>
        <w:tc>
          <w:tcPr>
            <w:tcW w:w="2164" w:type="dxa"/>
            <w:vAlign w:val="center"/>
          </w:tcPr>
          <w:p>
            <w:pPr>
              <w:spacing w:line="360" w:lineRule="auto"/>
              <w:ind w:firstLine="422" w:firstLineChars="200"/>
              <w:jc w:val="center"/>
              <w:rPr>
                <w:rFonts w:ascii="宋体"/>
                <w:b/>
                <w:bCs/>
                <w:sz w:val="24"/>
              </w:rPr>
            </w:pPr>
            <w:r>
              <w:rPr>
                <w:rFonts w:hint="eastAsia" w:ascii="宋体"/>
                <w:b/>
                <w:bCs/>
                <w:szCs w:val="21"/>
              </w:rPr>
              <w:t>待查</w:t>
            </w:r>
          </w:p>
        </w:tc>
        <w:tc>
          <w:tcPr>
            <w:tcW w:w="297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影视宣传岗位</w:t>
            </w:r>
          </w:p>
          <w:p>
            <w:pPr>
              <w:spacing w:line="360" w:lineRule="auto"/>
              <w:jc w:val="center"/>
              <w:rPr>
                <w:rFonts w:ascii="宋体" w:cs="宋体"/>
                <w:color w:val="000000"/>
                <w:szCs w:val="21"/>
              </w:rPr>
            </w:pPr>
            <w:r>
              <w:rPr>
                <w:rFonts w:hint="eastAsia" w:ascii="宋体" w:hAnsi="宋体" w:cs="宋体"/>
                <w:color w:val="000000"/>
                <w:szCs w:val="21"/>
              </w:rPr>
              <w:t>公安、消防、水利飞手岗位</w:t>
            </w:r>
          </w:p>
          <w:p>
            <w:pPr>
              <w:spacing w:line="360" w:lineRule="auto"/>
              <w:jc w:val="center"/>
              <w:rPr>
                <w:rFonts w:ascii="宋体" w:hAnsi="宋体" w:cs="宋体"/>
                <w:color w:val="000000"/>
                <w:szCs w:val="21"/>
              </w:rPr>
            </w:pPr>
            <w:r>
              <w:rPr>
                <w:rFonts w:hint="eastAsia" w:ascii="宋体" w:hAnsi="宋体" w:cs="宋体"/>
                <w:color w:val="000000"/>
                <w:szCs w:val="21"/>
              </w:rPr>
              <w:t>农业植保飞控手岗位</w:t>
            </w:r>
          </w:p>
          <w:p>
            <w:pPr>
              <w:spacing w:line="360" w:lineRule="auto"/>
              <w:jc w:val="center"/>
              <w:rPr>
                <w:rFonts w:ascii="宋体" w:hAnsi="宋体" w:cs="宋体"/>
                <w:color w:val="000000"/>
                <w:szCs w:val="21"/>
              </w:rPr>
            </w:pPr>
            <w:r>
              <w:rPr>
                <w:rFonts w:hint="eastAsia" w:ascii="宋体" w:hAnsi="宋体" w:cs="宋体"/>
                <w:color w:val="000000"/>
                <w:szCs w:val="21"/>
              </w:rPr>
              <w:t>巡检飞控手岗位</w:t>
            </w:r>
          </w:p>
          <w:p>
            <w:pPr>
              <w:spacing w:line="360" w:lineRule="auto"/>
              <w:jc w:val="center"/>
              <w:rPr>
                <w:rFonts w:ascii="宋体" w:hAnsi="宋体" w:cs="宋体"/>
                <w:color w:val="000000"/>
                <w:szCs w:val="21"/>
              </w:rPr>
            </w:pPr>
            <w:r>
              <w:rPr>
                <w:rFonts w:hint="eastAsia" w:ascii="宋体" w:hAnsi="宋体"/>
                <w:szCs w:val="21"/>
              </w:rPr>
              <w:t>航空测绘绘图师岗位</w:t>
            </w:r>
          </w:p>
          <w:p>
            <w:pPr>
              <w:spacing w:line="360" w:lineRule="auto"/>
              <w:jc w:val="center"/>
              <w:rPr>
                <w:rFonts w:ascii="宋体" w:cs="宋体"/>
                <w:color w:val="000000"/>
                <w:szCs w:val="21"/>
              </w:rPr>
            </w:pPr>
            <w:r>
              <w:rPr>
                <w:rFonts w:hint="eastAsia" w:ascii="宋体" w:hAnsi="宋体" w:cs="宋体"/>
                <w:color w:val="000000"/>
                <w:szCs w:val="21"/>
              </w:rPr>
              <w:t>无人机航拍摄影岗位</w:t>
            </w:r>
          </w:p>
        </w:tc>
        <w:tc>
          <w:tcPr>
            <w:tcW w:w="2797" w:type="dxa"/>
            <w:vAlign w:val="center"/>
          </w:tcPr>
          <w:p>
            <w:pPr>
              <w:spacing w:line="360" w:lineRule="auto"/>
              <w:jc w:val="center"/>
              <w:rPr>
                <w:rFonts w:ascii="宋体"/>
                <w:color w:val="000000"/>
                <w:szCs w:val="21"/>
              </w:rPr>
            </w:pPr>
            <w:r>
              <w:rPr>
                <w:rFonts w:hint="eastAsia" w:ascii="宋体" w:hAnsi="宋体"/>
                <w:szCs w:val="21"/>
              </w:rPr>
              <w:t>大疆UTC无人机驾驶航空器飞行员证或中国民航AOPA无人机驾驶员合格证</w:t>
            </w:r>
          </w:p>
        </w:tc>
      </w:tr>
    </w:tbl>
    <w:p>
      <w:pPr>
        <w:spacing w:line="360" w:lineRule="auto"/>
        <w:ind w:firstLine="422" w:firstLineChars="200"/>
        <w:rPr>
          <w:rFonts w:ascii="宋体"/>
          <w:b/>
          <w:color w:val="000000"/>
          <w:szCs w:val="21"/>
        </w:rPr>
      </w:pPr>
      <w:r>
        <w:rPr>
          <w:rFonts w:hint="eastAsia" w:ascii="宋体" w:hAnsi="宋体"/>
          <w:b/>
          <w:color w:val="000000"/>
          <w:szCs w:val="21"/>
        </w:rPr>
        <w:t>五、培养目标与培养规格</w:t>
      </w:r>
    </w:p>
    <w:p>
      <w:pPr>
        <w:spacing w:line="360" w:lineRule="auto"/>
        <w:ind w:firstLine="422" w:firstLineChars="200"/>
        <w:rPr>
          <w:rFonts w:ascii="宋体"/>
          <w:b/>
          <w:color w:val="000000"/>
          <w:szCs w:val="21"/>
        </w:rPr>
      </w:pPr>
      <w:r>
        <w:rPr>
          <w:rFonts w:hint="eastAsia" w:ascii="宋体" w:hAnsi="宋体"/>
          <w:b/>
          <w:color w:val="000000"/>
          <w:szCs w:val="21"/>
        </w:rPr>
        <w:t>（一）培养目标</w:t>
      </w:r>
    </w:p>
    <w:p>
      <w:pPr>
        <w:spacing w:line="580" w:lineRule="exact"/>
        <w:ind w:firstLine="420" w:firstLineChars="200"/>
        <w:rPr>
          <w:rFonts w:ascii="宋体" w:hAnsi="宋体"/>
          <w:color w:val="000000"/>
          <w:szCs w:val="21"/>
        </w:rPr>
      </w:pPr>
      <w:r>
        <w:rPr>
          <w:rFonts w:hint="eastAsia" w:ascii="宋体" w:hAnsi="宋体"/>
          <w:color w:val="000000"/>
          <w:szCs w:val="21"/>
        </w:rPr>
        <w:t>无人机应用技术专业培养思想政治坚定、德技并修、全面发展，适应无人机应用领域的航拍摄像师、</w:t>
      </w:r>
      <w:r>
        <w:rPr>
          <w:rFonts w:hint="eastAsia" w:ascii="宋体" w:hAnsi="宋体" w:cs="宋体"/>
          <w:color w:val="000000"/>
          <w:szCs w:val="21"/>
        </w:rPr>
        <w:t>公安、消防、水利飞控手、农业植保飞控手、巡检飞控手、</w:t>
      </w:r>
      <w:r>
        <w:rPr>
          <w:rFonts w:hint="eastAsia" w:ascii="宋体" w:hAnsi="宋体"/>
          <w:szCs w:val="21"/>
        </w:rPr>
        <w:t>航空测绘绘图师、</w:t>
      </w:r>
      <w:r>
        <w:rPr>
          <w:rFonts w:hint="eastAsia" w:ascii="宋体" w:hAnsi="宋体"/>
          <w:color w:val="000000"/>
          <w:szCs w:val="21"/>
        </w:rPr>
        <w:t>等工作岗位需求，培养具有熟悉国情，熟悉我国有关无人机和航拍摄影以及飞手从业人员的政策和法规、具有不断接受新事物的进取精神和终身学习的态度的职业道德，掌握一定的无人机飞行原理基础理论，以及航拍摄影，</w:t>
      </w:r>
      <w:r>
        <w:rPr>
          <w:rFonts w:hint="eastAsia" w:ascii="宋体" w:hAnsi="宋体" w:cs="宋体"/>
          <w:color w:val="000000"/>
          <w:szCs w:val="21"/>
        </w:rPr>
        <w:t>公安、消防、水利飞控手、农业植保飞控手、巡检飞控手、</w:t>
      </w:r>
      <w:r>
        <w:rPr>
          <w:rFonts w:hint="eastAsia" w:ascii="宋体" w:hAnsi="宋体"/>
          <w:szCs w:val="21"/>
        </w:rPr>
        <w:t>航空测绘绘图师</w:t>
      </w:r>
      <w:r>
        <w:rPr>
          <w:rFonts w:hint="eastAsia" w:ascii="宋体" w:hAnsi="宋体"/>
          <w:color w:val="000000"/>
          <w:szCs w:val="21"/>
        </w:rPr>
        <w:t>等核心技能，具备独立分析问题、解决问题以及不同无人机操作的能力，有较高的创新能力和沟通能力，面向影视制作公司、</w:t>
      </w:r>
      <w:r>
        <w:rPr>
          <w:rFonts w:hint="eastAsia" w:ascii="宋体" w:hAnsi="宋体"/>
          <w:szCs w:val="21"/>
        </w:rPr>
        <w:t>广告公司、新闻媒体、图片公司、</w:t>
      </w:r>
      <w:r>
        <w:rPr>
          <w:rFonts w:hint="eastAsia" w:ascii="宋体" w:hAnsi="宋体"/>
          <w:color w:val="000000"/>
          <w:szCs w:val="21"/>
        </w:rPr>
        <w:t>企事业单位宣传部门，培养核心技能的全面发展的社会主义劳动者和技术技能人才。</w:t>
      </w:r>
    </w:p>
    <w:p>
      <w:pPr>
        <w:spacing w:line="360" w:lineRule="auto"/>
        <w:ind w:firstLine="405"/>
        <w:jc w:val="left"/>
        <w:rPr>
          <w:rFonts w:ascii="宋体"/>
          <w:b/>
          <w:color w:val="000000"/>
          <w:szCs w:val="21"/>
        </w:rPr>
      </w:pPr>
      <w:r>
        <w:rPr>
          <w:rFonts w:hint="eastAsia" w:ascii="宋体" w:hAnsi="宋体"/>
          <w:b/>
          <w:color w:val="000000"/>
          <w:szCs w:val="21"/>
        </w:rPr>
        <w:t>（二）培养规格</w:t>
      </w:r>
    </w:p>
    <w:p>
      <w:pPr>
        <w:spacing w:line="360" w:lineRule="auto"/>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素质目标</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具有正确的世界观、人生观、价值观。</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具有良好的身心素质和人文素养。</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热爱专业，具有认真履行岗位职责的意识。</w:t>
      </w:r>
    </w:p>
    <w:p>
      <w:pPr>
        <w:spacing w:line="360" w:lineRule="auto"/>
        <w:ind w:firstLine="420" w:firstLineChars="200"/>
        <w:rPr>
          <w:rFonts w:ascii="宋体" w:hAnsi="宋体"/>
          <w:color w:val="000000"/>
          <w:szCs w:val="21"/>
        </w:rPr>
      </w:pPr>
      <w:r>
        <w:rPr>
          <w:rFonts w:hint="eastAsia" w:ascii="宋体" w:hAnsi="宋体" w:cs="Arial"/>
          <w:color w:val="000000"/>
          <w:szCs w:val="21"/>
        </w:rPr>
        <w:t>●</w:t>
      </w:r>
      <w:r>
        <w:rPr>
          <w:rFonts w:hint="eastAsia" w:ascii="宋体" w:hAnsi="宋体"/>
          <w:color w:val="000000"/>
          <w:szCs w:val="21"/>
        </w:rPr>
        <w:t>具有热爱社会主义祖国，热爱集体的思想和良好品德。</w:t>
      </w:r>
    </w:p>
    <w:p>
      <w:pPr>
        <w:spacing w:line="360" w:lineRule="auto"/>
        <w:ind w:firstLine="420" w:firstLineChars="200"/>
        <w:rPr>
          <w:rFonts w:ascii="宋体" w:hAnsi="宋体"/>
          <w:color w:val="000000"/>
          <w:szCs w:val="21"/>
        </w:rPr>
      </w:pPr>
      <w:r>
        <w:rPr>
          <w:rFonts w:hint="eastAsia" w:ascii="宋体" w:hAnsi="宋体" w:cs="Arial"/>
          <w:color w:val="000000"/>
          <w:szCs w:val="21"/>
        </w:rPr>
        <w:t>●</w:t>
      </w:r>
      <w:r>
        <w:rPr>
          <w:rFonts w:hint="eastAsia" w:ascii="宋体" w:hAnsi="宋体"/>
          <w:color w:val="000000"/>
          <w:szCs w:val="21"/>
        </w:rPr>
        <w:t>具有艰苦奋斗、团结协作的品质。</w:t>
      </w:r>
    </w:p>
    <w:p>
      <w:pPr>
        <w:spacing w:line="360" w:lineRule="auto"/>
        <w:ind w:firstLine="420" w:firstLineChars="200"/>
        <w:rPr>
          <w:rFonts w:ascii="宋体" w:hAnsi="宋体"/>
          <w:color w:val="000000"/>
          <w:szCs w:val="21"/>
        </w:rPr>
      </w:pPr>
      <w:r>
        <w:rPr>
          <w:rFonts w:hint="eastAsia" w:ascii="宋体" w:hAnsi="宋体" w:cs="Arial"/>
          <w:color w:val="000000"/>
          <w:szCs w:val="21"/>
        </w:rPr>
        <w:t>●</w:t>
      </w:r>
      <w:r>
        <w:rPr>
          <w:rFonts w:hint="eastAsia" w:ascii="宋体" w:hAnsi="宋体"/>
          <w:color w:val="000000"/>
          <w:szCs w:val="21"/>
        </w:rPr>
        <w:t>具有严谨治学、求真务实、具有创新精神和良好的职业道德和职业素养。</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具有一定具有不断接受新事物的进取精神和终身学习的态度。</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具有热情、主动的工作热情与服务意识。</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具有健全的人格、强壮的体魄、良好的道德修养、心理素质和行为习惯。</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具有自律谦让、团结协作的品质。</w:t>
      </w:r>
    </w:p>
    <w:p>
      <w:pPr>
        <w:spacing w:line="360" w:lineRule="auto"/>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知识目标</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●掌握本专业所必需的大学语文、大学英语等文化基础知识；</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●掌握毛泽东思想和中国特色社会主义理论体系概论、思想道德修养和法律基础等思想政治基础知识。</w:t>
      </w:r>
    </w:p>
    <w:p>
      <w:pPr>
        <w:spacing w:line="360" w:lineRule="auto"/>
        <w:ind w:left="420" w:leftChars="200"/>
        <w:rPr>
          <w:rFonts w:ascii="宋体" w:hAnsi="宋体"/>
          <w:spacing w:val="10"/>
          <w:szCs w:val="21"/>
        </w:rPr>
      </w:pPr>
      <w:r>
        <w:rPr>
          <w:rFonts w:hint="eastAsia" w:ascii="宋体" w:hAnsi="宋体" w:cs="Arial"/>
          <w:color w:val="000000"/>
          <w:kern w:val="0"/>
          <w:szCs w:val="21"/>
        </w:rPr>
        <w:t>●</w:t>
      </w:r>
      <w:r>
        <w:rPr>
          <w:rFonts w:hint="eastAsia" w:ascii="宋体" w:hAnsi="宋体"/>
          <w:spacing w:val="10"/>
          <w:szCs w:val="21"/>
        </w:rPr>
        <w:t>本专业面向山西乃至全国，培养具备扎实的无人机飞控技术，能从事无人机航拍、无人机植保、无人机巡检或无人机测绘其中的一项或多项技能，德智体美全面发展的高素质、高技能型人才。</w:t>
      </w:r>
    </w:p>
    <w:p>
      <w:pPr>
        <w:spacing w:line="360" w:lineRule="auto"/>
        <w:ind w:firstLine="420" w:firstLineChars="200"/>
        <w:rPr>
          <w:rFonts w:ascii="宋体" w:hAnsi="宋体"/>
          <w:spacing w:val="10"/>
          <w:szCs w:val="21"/>
        </w:rPr>
      </w:pPr>
      <w:r>
        <w:rPr>
          <w:rFonts w:hint="eastAsia" w:ascii="宋体" w:hAnsi="宋体" w:cs="Arial"/>
          <w:color w:val="000000"/>
          <w:kern w:val="0"/>
          <w:szCs w:val="21"/>
        </w:rPr>
        <w:t>●熟练使用无人机模拟器专业软件；</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w:t>
      </w:r>
      <w:r>
        <w:rPr>
          <w:rFonts w:hint="eastAsia" w:ascii="宋体" w:hAnsi="宋体"/>
          <w:spacing w:val="10"/>
          <w:szCs w:val="21"/>
        </w:rPr>
        <w:t>掌握多旋翼无人机飞行原理的基本理论、基础知识</w:t>
      </w:r>
      <w:r>
        <w:rPr>
          <w:rFonts w:hint="eastAsia" w:ascii="宋体" w:hAnsi="宋体" w:cs="Arial"/>
          <w:color w:val="000000"/>
          <w:kern w:val="0"/>
          <w:szCs w:val="21"/>
        </w:rPr>
        <w:t>；</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●学习无人机飞行技术，了解飞控，电机，旋翼对无人机的影响；</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w:t>
      </w:r>
      <w:r>
        <w:rPr>
          <w:rFonts w:hint="eastAsia" w:ascii="宋体" w:hAnsi="宋体"/>
          <w:spacing w:val="10"/>
          <w:szCs w:val="21"/>
        </w:rPr>
        <w:t>学习视频航拍技术，了解光位、角度、场景、影调等对表现力的影响</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w:t>
      </w:r>
      <w:r>
        <w:rPr>
          <w:rFonts w:hint="eastAsia" w:ascii="宋体" w:hAnsi="宋体"/>
          <w:spacing w:val="10"/>
          <w:szCs w:val="21"/>
        </w:rPr>
        <w:t>无人机操控、组装、调试、维修专业知识及专业技能</w:t>
      </w:r>
    </w:p>
    <w:p>
      <w:pPr>
        <w:pStyle w:val="5"/>
        <w:snapToGrid w:val="0"/>
        <w:spacing w:after="0" w:line="360" w:lineRule="auto"/>
        <w:ind w:firstLine="420" w:firstLineChars="200"/>
        <w:rPr>
          <w:rFonts w:ascii="宋体" w:hAnsi="宋体"/>
          <w:spacing w:val="10"/>
          <w:szCs w:val="21"/>
        </w:rPr>
      </w:pPr>
      <w:r>
        <w:rPr>
          <w:rFonts w:hint="eastAsia" w:ascii="宋体" w:hAnsi="宋体" w:cs="Arial"/>
          <w:color w:val="000000"/>
          <w:kern w:val="0"/>
          <w:szCs w:val="21"/>
        </w:rPr>
        <w:t>●</w:t>
      </w:r>
      <w:r>
        <w:rPr>
          <w:rFonts w:hint="eastAsia" w:ascii="宋体" w:hAnsi="宋体"/>
          <w:spacing w:val="10"/>
          <w:szCs w:val="21"/>
        </w:rPr>
        <w:t>学习巡检知识，掌握部分行业无人机巡检技术；</w:t>
      </w:r>
    </w:p>
    <w:p>
      <w:pPr>
        <w:pStyle w:val="5"/>
        <w:snapToGrid w:val="0"/>
        <w:spacing w:after="0" w:line="360" w:lineRule="auto"/>
        <w:ind w:firstLine="420" w:firstLineChars="200"/>
        <w:rPr>
          <w:rFonts w:ascii="宋体" w:cs="Arial"/>
          <w:color w:val="000000"/>
          <w:kern w:val="0"/>
          <w:szCs w:val="21"/>
        </w:rPr>
      </w:pPr>
      <w:r>
        <w:rPr>
          <w:rFonts w:hint="eastAsia" w:ascii="宋体" w:hAnsi="宋体" w:cs="Arial"/>
          <w:color w:val="000000"/>
          <w:kern w:val="0"/>
          <w:szCs w:val="21"/>
        </w:rPr>
        <w:t>●</w:t>
      </w:r>
      <w:r>
        <w:rPr>
          <w:rFonts w:hint="eastAsia" w:ascii="宋体" w:hAnsi="宋体"/>
          <w:spacing w:val="10"/>
          <w:szCs w:val="21"/>
        </w:rPr>
        <w:t>学习植保知识，掌握无人机植保技术；</w:t>
      </w:r>
    </w:p>
    <w:p>
      <w:pPr>
        <w:pStyle w:val="5"/>
        <w:snapToGrid w:val="0"/>
        <w:spacing w:after="0" w:line="360" w:lineRule="auto"/>
        <w:ind w:firstLine="420" w:firstLineChars="200"/>
        <w:rPr>
          <w:rFonts w:ascii="宋体" w:hAnsi="宋体"/>
          <w:spacing w:val="10"/>
          <w:szCs w:val="21"/>
        </w:rPr>
      </w:pPr>
      <w:r>
        <w:rPr>
          <w:rFonts w:hint="eastAsia" w:ascii="宋体" w:hAnsi="宋体" w:cs="Arial"/>
          <w:color w:val="000000"/>
          <w:kern w:val="0"/>
          <w:szCs w:val="21"/>
        </w:rPr>
        <w:t>●</w:t>
      </w:r>
      <w:r>
        <w:rPr>
          <w:rFonts w:hint="eastAsia" w:ascii="宋体" w:hAnsi="宋体"/>
          <w:spacing w:val="10"/>
          <w:szCs w:val="21"/>
        </w:rPr>
        <w:t>学习测绘知识，掌握无人机测绘技术。</w:t>
      </w:r>
    </w:p>
    <w:p>
      <w:pPr>
        <w:spacing w:line="360" w:lineRule="auto"/>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能力目标</w:t>
      </w:r>
    </w:p>
    <w:p>
      <w:pPr>
        <w:pStyle w:val="5"/>
        <w:snapToGrid w:val="0"/>
        <w:spacing w:after="0" w:line="360" w:lineRule="auto"/>
        <w:ind w:firstLine="420" w:firstLineChars="200"/>
        <w:rPr>
          <w:rFonts w:ascii="宋体" w:cs="Arial"/>
          <w:color w:val="000000"/>
          <w:szCs w:val="21"/>
        </w:rPr>
      </w:pPr>
      <w:r>
        <w:rPr>
          <w:rFonts w:hint="eastAsia" w:ascii="宋体" w:hAnsi="宋体" w:cs="Arial"/>
          <w:color w:val="000000"/>
          <w:szCs w:val="21"/>
        </w:rPr>
        <w:t>●熟练掌握</w:t>
      </w:r>
      <w:r>
        <w:rPr>
          <w:rFonts w:hint="eastAsia" w:ascii="宋体" w:hAnsi="宋体"/>
          <w:spacing w:val="10"/>
          <w:szCs w:val="21"/>
        </w:rPr>
        <w:t>熟练掌握多旋翼无人机操控技能；</w:t>
      </w:r>
    </w:p>
    <w:p>
      <w:pPr>
        <w:pStyle w:val="5"/>
        <w:snapToGrid w:val="0"/>
        <w:spacing w:after="0" w:line="360" w:lineRule="auto"/>
        <w:ind w:firstLine="420" w:firstLineChars="200"/>
        <w:rPr>
          <w:rFonts w:ascii="宋体" w:hAnsi="宋体"/>
          <w:spacing w:val="10"/>
          <w:szCs w:val="21"/>
        </w:rPr>
      </w:pPr>
      <w:r>
        <w:rPr>
          <w:rFonts w:hint="eastAsia" w:ascii="宋体" w:hAnsi="宋体" w:cs="Arial"/>
          <w:color w:val="000000"/>
          <w:szCs w:val="21"/>
        </w:rPr>
        <w:t>●能够独立完成</w:t>
      </w:r>
      <w:r>
        <w:rPr>
          <w:rFonts w:hint="eastAsia" w:ascii="宋体" w:hAnsi="宋体"/>
          <w:spacing w:val="10"/>
          <w:szCs w:val="21"/>
        </w:rPr>
        <w:t>能够独立完成无人机航拍工作；</w:t>
      </w:r>
    </w:p>
    <w:p>
      <w:pPr>
        <w:pStyle w:val="30"/>
        <w:spacing w:line="360" w:lineRule="auto"/>
        <w:rPr>
          <w:rFonts w:ascii="宋体" w:cs="Arial"/>
          <w:color w:val="000000"/>
          <w:szCs w:val="21"/>
        </w:rPr>
      </w:pPr>
      <w:r>
        <w:rPr>
          <w:rFonts w:hint="eastAsia" w:ascii="宋体" w:hAnsi="宋体" w:cs="Arial"/>
          <w:color w:val="000000"/>
          <w:szCs w:val="21"/>
        </w:rPr>
        <w:t>●能够</w:t>
      </w:r>
      <w:r>
        <w:rPr>
          <w:rFonts w:hint="eastAsia" w:ascii="宋体" w:hAnsi="宋体"/>
          <w:spacing w:val="10"/>
          <w:szCs w:val="21"/>
        </w:rPr>
        <w:t>能够完成无人机巡检工作；</w:t>
      </w:r>
    </w:p>
    <w:p>
      <w:pPr>
        <w:pStyle w:val="30"/>
        <w:spacing w:line="360" w:lineRule="auto"/>
        <w:rPr>
          <w:rFonts w:ascii="宋体" w:hAnsi="宋体"/>
          <w:spacing w:val="10"/>
          <w:szCs w:val="21"/>
        </w:rPr>
      </w:pPr>
      <w:r>
        <w:rPr>
          <w:rFonts w:hint="eastAsia" w:ascii="宋体" w:hAnsi="宋体" w:cs="Arial"/>
          <w:color w:val="000000"/>
          <w:szCs w:val="21"/>
        </w:rPr>
        <w:t>●</w:t>
      </w:r>
      <w:r>
        <w:rPr>
          <w:rFonts w:hint="eastAsia" w:ascii="宋体" w:hAnsi="宋体"/>
          <w:spacing w:val="10"/>
          <w:szCs w:val="21"/>
        </w:rPr>
        <w:t>能够完成无人机植保工作；</w:t>
      </w:r>
    </w:p>
    <w:p>
      <w:pPr>
        <w:pStyle w:val="30"/>
        <w:spacing w:line="360" w:lineRule="auto"/>
        <w:rPr>
          <w:rFonts w:ascii="宋体" w:cs="Arial"/>
          <w:color w:val="000000"/>
          <w:szCs w:val="21"/>
        </w:rPr>
      </w:pPr>
      <w:r>
        <w:rPr>
          <w:rFonts w:hint="eastAsia" w:ascii="宋体" w:hAnsi="宋体" w:cs="Arial"/>
          <w:color w:val="000000"/>
          <w:szCs w:val="21"/>
        </w:rPr>
        <w:t>●能够完成</w:t>
      </w:r>
      <w:r>
        <w:rPr>
          <w:rFonts w:hint="eastAsia" w:ascii="宋体" w:hAnsi="宋体"/>
          <w:spacing w:val="10"/>
          <w:szCs w:val="21"/>
        </w:rPr>
        <w:t>能够完成无人机测绘工作；</w:t>
      </w:r>
    </w:p>
    <w:p>
      <w:pPr>
        <w:pStyle w:val="30"/>
        <w:spacing w:line="360" w:lineRule="auto"/>
        <w:rPr>
          <w:rFonts w:ascii="宋体" w:cs="Arial"/>
          <w:color w:val="000000"/>
          <w:szCs w:val="21"/>
        </w:rPr>
      </w:pPr>
      <w:r>
        <w:rPr>
          <w:rFonts w:hint="eastAsia" w:ascii="宋体" w:hAnsi="宋体" w:cs="Arial"/>
          <w:color w:val="000000"/>
          <w:szCs w:val="21"/>
        </w:rPr>
        <w:t>●</w:t>
      </w:r>
      <w:r>
        <w:rPr>
          <w:rFonts w:hint="eastAsia" w:ascii="宋体" w:hAnsi="宋体"/>
          <w:spacing w:val="10"/>
          <w:szCs w:val="21"/>
        </w:rPr>
        <w:t>能够完成无人机组装、调试与维护工作；</w:t>
      </w:r>
    </w:p>
    <w:p>
      <w:pPr>
        <w:pStyle w:val="30"/>
        <w:spacing w:line="360" w:lineRule="auto"/>
        <w:rPr>
          <w:rFonts w:ascii="宋体" w:cs="Arial"/>
          <w:color w:val="000000"/>
          <w:szCs w:val="21"/>
        </w:rPr>
      </w:pPr>
      <w:r>
        <w:rPr>
          <w:rFonts w:hint="eastAsia" w:ascii="宋体" w:hAnsi="宋体" w:cs="Arial"/>
          <w:color w:val="000000"/>
          <w:szCs w:val="21"/>
        </w:rPr>
        <w:t>●</w:t>
      </w:r>
      <w:r>
        <w:rPr>
          <w:rFonts w:hint="eastAsia" w:ascii="宋体" w:hAnsi="宋体"/>
          <w:spacing w:val="10"/>
          <w:szCs w:val="21"/>
        </w:rPr>
        <w:t>具有对无人机设备、无人机电子元件产品进行营销、售后服务和技术指导的能力；</w:t>
      </w:r>
    </w:p>
    <w:p>
      <w:pPr>
        <w:pStyle w:val="30"/>
        <w:spacing w:line="360" w:lineRule="auto"/>
        <w:rPr>
          <w:rFonts w:ascii="宋体" w:cs="Arial"/>
          <w:color w:val="000000"/>
          <w:szCs w:val="21"/>
        </w:rPr>
      </w:pPr>
      <w:r>
        <w:rPr>
          <w:rFonts w:hint="eastAsia" w:ascii="宋体" w:hAnsi="宋体" w:cs="Arial"/>
          <w:color w:val="000000"/>
          <w:szCs w:val="21"/>
        </w:rPr>
        <w:t>●</w:t>
      </w:r>
      <w:r>
        <w:rPr>
          <w:rFonts w:hint="eastAsia" w:ascii="宋体" w:hAnsi="宋体"/>
          <w:spacing w:val="10"/>
          <w:szCs w:val="21"/>
        </w:rPr>
        <w:t>较强的自我更新能力，快速跟踪新知识、新技术和市场需求的能力；</w:t>
      </w:r>
    </w:p>
    <w:p>
      <w:pPr>
        <w:pStyle w:val="30"/>
        <w:spacing w:line="360" w:lineRule="auto"/>
        <w:rPr>
          <w:rFonts w:ascii="宋体" w:cs="Arial"/>
          <w:color w:val="000000"/>
          <w:szCs w:val="21"/>
        </w:rPr>
      </w:pPr>
      <w:r>
        <w:rPr>
          <w:rFonts w:hint="eastAsia" w:ascii="宋体" w:hAnsi="宋体" w:cs="Arial"/>
          <w:color w:val="000000"/>
          <w:szCs w:val="21"/>
        </w:rPr>
        <w:t>●具有良好的自我学习完善能力；</w:t>
      </w:r>
    </w:p>
    <w:p>
      <w:pPr>
        <w:pStyle w:val="30"/>
        <w:spacing w:line="360" w:lineRule="auto"/>
        <w:rPr>
          <w:rFonts w:ascii="宋体" w:cs="Arial"/>
          <w:color w:val="000000"/>
          <w:szCs w:val="21"/>
        </w:rPr>
      </w:pPr>
      <w:r>
        <w:rPr>
          <w:rFonts w:hint="eastAsia" w:ascii="宋体" w:hAnsi="宋体" w:cs="Arial"/>
          <w:color w:val="000000"/>
          <w:szCs w:val="21"/>
        </w:rPr>
        <w:t>●具有良好的语言表达能力；</w:t>
      </w:r>
    </w:p>
    <w:p>
      <w:pPr>
        <w:pStyle w:val="30"/>
        <w:spacing w:line="360" w:lineRule="auto"/>
        <w:rPr>
          <w:rFonts w:ascii="宋体" w:cs="Arial"/>
          <w:color w:val="000000"/>
          <w:szCs w:val="21"/>
        </w:rPr>
      </w:pPr>
      <w:r>
        <w:rPr>
          <w:rFonts w:hint="eastAsia" w:ascii="宋体" w:hAnsi="宋体" w:cs="Arial"/>
          <w:color w:val="000000"/>
          <w:szCs w:val="21"/>
        </w:rPr>
        <w:t>●具有良好的书写能力；</w:t>
      </w:r>
    </w:p>
    <w:p>
      <w:pPr>
        <w:pStyle w:val="30"/>
        <w:spacing w:line="360" w:lineRule="auto"/>
        <w:rPr>
          <w:rFonts w:ascii="宋体" w:cs="Arial"/>
          <w:color w:val="000000"/>
          <w:szCs w:val="21"/>
        </w:rPr>
      </w:pPr>
      <w:r>
        <w:rPr>
          <w:rFonts w:hint="eastAsia" w:ascii="宋体" w:hAnsi="宋体" w:cs="Arial"/>
          <w:color w:val="000000"/>
          <w:szCs w:val="21"/>
        </w:rPr>
        <w:t>●具有良好的社交、公关能力；</w:t>
      </w:r>
    </w:p>
    <w:p>
      <w:pPr>
        <w:pStyle w:val="30"/>
        <w:spacing w:line="360" w:lineRule="auto"/>
        <w:rPr>
          <w:rFonts w:ascii="宋体" w:cs="Arial"/>
          <w:color w:val="000000"/>
          <w:szCs w:val="21"/>
        </w:rPr>
      </w:pPr>
      <w:r>
        <w:rPr>
          <w:rFonts w:hint="eastAsia" w:ascii="宋体" w:hAnsi="宋体" w:cs="Arial"/>
          <w:color w:val="000000"/>
          <w:szCs w:val="21"/>
        </w:rPr>
        <w:t>●具有良好的技术交流能力。</w:t>
      </w:r>
    </w:p>
    <w:p>
      <w:pPr>
        <w:pStyle w:val="30"/>
        <w:spacing w:line="360" w:lineRule="auto"/>
        <w:ind w:firstLine="422"/>
        <w:rPr>
          <w:rFonts w:ascii="宋体"/>
          <w:b/>
          <w:color w:val="000000"/>
          <w:szCs w:val="21"/>
        </w:rPr>
      </w:pPr>
      <w:r>
        <w:rPr>
          <w:rFonts w:hint="eastAsia" w:ascii="宋体" w:hAnsi="宋体"/>
          <w:b/>
          <w:color w:val="000000"/>
          <w:szCs w:val="21"/>
        </w:rPr>
        <w:t>六、课程设置</w:t>
      </w:r>
    </w:p>
    <w:p>
      <w:pPr>
        <w:spacing w:line="360" w:lineRule="auto"/>
        <w:ind w:firstLine="422" w:firstLineChars="200"/>
        <w:rPr>
          <w:rFonts w:ascii="宋体"/>
          <w:b/>
          <w:color w:val="000000"/>
          <w:szCs w:val="21"/>
        </w:rPr>
      </w:pPr>
      <w:r>
        <w:rPr>
          <w:rFonts w:hint="eastAsia" w:ascii="宋体" w:hAnsi="宋体"/>
          <w:b/>
          <w:color w:val="000000"/>
          <w:szCs w:val="21"/>
        </w:rPr>
        <w:t>（一）课程思政要求</w:t>
      </w:r>
    </w:p>
    <w:p>
      <w:pPr>
        <w:spacing w:line="360" w:lineRule="auto"/>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高职思政课要求</w:t>
      </w:r>
    </w:p>
    <w:p>
      <w:pPr>
        <w:spacing w:line="360" w:lineRule="auto"/>
        <w:ind w:firstLine="420" w:firstLineChars="200"/>
        <w:jc w:val="left"/>
        <w:rPr>
          <w:rFonts w:ascii="宋体" w:cs="宋体"/>
          <w:color w:val="000000"/>
          <w:szCs w:val="21"/>
        </w:rPr>
      </w:pPr>
      <w:r>
        <w:rPr>
          <w:rFonts w:hint="eastAsia" w:ascii="宋体" w:hAnsi="宋体" w:cs="宋体"/>
          <w:color w:val="000000"/>
          <w:szCs w:val="21"/>
        </w:rPr>
        <w:t>引导学生立德成人、立志成才，树立正确的世界观、人生观、价值观。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w:t>
      </w:r>
    </w:p>
    <w:p>
      <w:pPr>
        <w:spacing w:line="360" w:lineRule="auto"/>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高职文化课程思政要求</w:t>
      </w:r>
    </w:p>
    <w:p>
      <w:pPr>
        <w:spacing w:line="360" w:lineRule="auto"/>
        <w:ind w:firstLine="420" w:firstLineChars="200"/>
        <w:jc w:val="left"/>
        <w:rPr>
          <w:rFonts w:ascii="宋体" w:cs="宋体"/>
          <w:color w:val="000000"/>
          <w:szCs w:val="21"/>
        </w:rPr>
      </w:pPr>
      <w:r>
        <w:rPr>
          <w:rFonts w:hint="eastAsia" w:ascii="宋体" w:hAnsi="宋体" w:cs="宋体"/>
          <w:color w:val="000000"/>
          <w:szCs w:val="21"/>
        </w:rPr>
        <w:t>深度挖掘学校本专业体育课、军事课、心理健康教育、党史国史、中华优秀传统文化、职业发展与就业指导、语文、数学、外语、健康教育、美育、职业素养等所有文化基础课程蕴含的思想政治教育资源，解决好文化基础课程与思政课相互配合的问题，推动文化类课程与思政课建设形成协同效应。</w:t>
      </w:r>
    </w:p>
    <w:p>
      <w:pPr>
        <w:spacing w:line="360" w:lineRule="auto"/>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高职专业课思政要求</w:t>
      </w:r>
    </w:p>
    <w:p>
      <w:pPr>
        <w:spacing w:line="360" w:lineRule="auto"/>
        <w:ind w:firstLine="420" w:firstLineChars="200"/>
        <w:jc w:val="left"/>
        <w:rPr>
          <w:rFonts w:ascii="宋体" w:cs="宋体"/>
          <w:color w:val="000000"/>
          <w:szCs w:val="21"/>
        </w:rPr>
      </w:pPr>
      <w:r>
        <w:rPr>
          <w:rFonts w:hint="eastAsia" w:ascii="宋体" w:hAnsi="宋体" w:cs="宋体"/>
          <w:color w:val="000000"/>
          <w:szCs w:val="21"/>
        </w:rPr>
        <w:t>每门专业课程蕴含着丰富的思想政治教育内容，深度挖掘本专业课程中蕴含的思想政治教育资源，要梳理每一门专业课程蕴含的思想政治教育元素，发挥专业课程承载的思想政治教育功能，结合本专业人才培养特点和专业素质、知识和能力要求，善于挖掘专业课程中生成的人文背景与社会价值，将思想政治教育“润物细无声”地融入专业课程教学，把对真、善、美的追求贯穿于学生专业学习的全过程，增强学生对“技术与社会”“技术与人”关系的进一步认识。推动专业课程教学与思想政治理论课教学紧密结合，相互配合的问题，推动专业类课程与思政课建设形成协同效应。</w:t>
      </w:r>
    </w:p>
    <w:p>
      <w:pPr>
        <w:spacing w:line="360" w:lineRule="auto"/>
        <w:ind w:firstLine="422" w:firstLineChars="200"/>
        <w:rPr>
          <w:rFonts w:ascii="宋体"/>
          <w:b/>
          <w:color w:val="000000"/>
          <w:szCs w:val="21"/>
        </w:rPr>
      </w:pPr>
      <w:r>
        <w:rPr>
          <w:rFonts w:hint="eastAsia" w:ascii="宋体" w:hAnsi="宋体"/>
          <w:b/>
          <w:color w:val="000000"/>
          <w:szCs w:val="21"/>
        </w:rPr>
        <w:t>（二）课程设置</w:t>
      </w:r>
    </w:p>
    <w:p>
      <w:pPr>
        <w:spacing w:line="360" w:lineRule="auto"/>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公共基础课程设置</w:t>
      </w:r>
    </w:p>
    <w:p>
      <w:pPr>
        <w:spacing w:line="360" w:lineRule="auto"/>
        <w:ind w:firstLine="420" w:firstLineChars="200"/>
        <w:jc w:val="left"/>
        <w:rPr>
          <w:rFonts w:ascii="宋体" w:cs="宋体"/>
          <w:color w:val="000000"/>
          <w:szCs w:val="21"/>
        </w:rPr>
      </w:pPr>
      <w:r>
        <w:rPr>
          <w:rFonts w:hint="eastAsia" w:ascii="宋体" w:hAnsi="宋体" w:cs="宋体"/>
          <w:color w:val="000000"/>
          <w:szCs w:val="21"/>
        </w:rPr>
        <w:t>公共基础课是本专业学生均需学习的有关基础理论、基本知识和基本素养的课程，通过学习掌握基础的文化知识，一方面为学生继续学习创造条件；另一方面通过学习培养良好的职业道德素养、身体素质、心理素质、礼仪修养素质等，为培养公民基本素养打好基础。</w:t>
      </w:r>
    </w:p>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2</w:t>
      </w:r>
      <w:r>
        <w:rPr>
          <w:rFonts w:hint="eastAsia" w:ascii="宋体" w:hAnsi="宋体" w:cs="宋体"/>
          <w:color w:val="000000"/>
          <w:szCs w:val="21"/>
        </w:rPr>
        <w:t>、公共基础课一览表</w:t>
      </w:r>
    </w:p>
    <w:tbl>
      <w:tblPr>
        <w:tblStyle w:val="18"/>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8222"/>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序号</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课程名称</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主要教学内容及要求</w:t>
            </w:r>
          </w:p>
        </w:tc>
        <w:tc>
          <w:tcPr>
            <w:tcW w:w="1134"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学分</w:t>
            </w:r>
          </w:p>
        </w:tc>
        <w:tc>
          <w:tcPr>
            <w:tcW w:w="1984"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1</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大学语文</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依据《高等职业学校语文教学大纲》开设并与专业实际和行业发展密切结合</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4</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2</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经济数学</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依据《高等职业学校数学教学大纲》开设并注重在职业模块的教学內容中体现专业特色</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4</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3</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大学英语</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依据《高等职业学校英语教学大纲》开设并注重在职业模块的教学內容中体现专业特色</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6</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4</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计算机应用基础</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依据《高等职业学校计算机应用基础教学大纲》开设并注重在职业模块的教学內容中体现专业特色</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4</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5</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体育与健康</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依据《高等职业学校体育与健康教学指导纲要》开设并与专业实际和行业发展密切结合</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7</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6</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道德素养</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毛中、思修、形势与政策；马克思主义理论类、党史国史</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10</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7</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身心素养</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心理健康教育、军事理论和军事技能；美育、中华优秀传统文化</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8</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职业素养</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职业发展与就业教育、创新创业教育</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9</w:t>
            </w:r>
          </w:p>
        </w:tc>
        <w:tc>
          <w:tcPr>
            <w:tcW w:w="1843" w:type="dxa"/>
            <w:vAlign w:val="center"/>
          </w:tcPr>
          <w:p>
            <w:pPr>
              <w:spacing w:line="360" w:lineRule="auto"/>
              <w:jc w:val="center"/>
              <w:rPr>
                <w:rFonts w:ascii="宋体" w:cs="宋体"/>
                <w:color w:val="000000"/>
                <w:szCs w:val="21"/>
              </w:rPr>
            </w:pPr>
            <w:r>
              <w:rPr>
                <w:rFonts w:hint="eastAsia" w:ascii="宋体" w:hAnsi="宋体" w:cs="宋体"/>
                <w:color w:val="000000"/>
                <w:szCs w:val="21"/>
              </w:rPr>
              <w:t>科学素养</w:t>
            </w:r>
          </w:p>
        </w:tc>
        <w:tc>
          <w:tcPr>
            <w:tcW w:w="8222" w:type="dxa"/>
            <w:vAlign w:val="center"/>
          </w:tcPr>
          <w:p>
            <w:pPr>
              <w:spacing w:line="360" w:lineRule="auto"/>
              <w:jc w:val="center"/>
              <w:rPr>
                <w:rFonts w:ascii="宋体" w:cs="宋体"/>
                <w:color w:val="000000"/>
                <w:szCs w:val="21"/>
              </w:rPr>
            </w:pPr>
            <w:r>
              <w:rPr>
                <w:rFonts w:hint="eastAsia" w:ascii="宋体" w:hAnsi="宋体" w:cs="宋体"/>
                <w:color w:val="000000"/>
                <w:szCs w:val="21"/>
              </w:rPr>
              <w:t>安全教育、节能减排、绿色环保、海洋科学</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1984" w:type="dxa"/>
            <w:vAlign w:val="center"/>
          </w:tcPr>
          <w:p>
            <w:pPr>
              <w:spacing w:line="360" w:lineRule="auto"/>
              <w:jc w:val="center"/>
              <w:rPr>
                <w:rFonts w:ascii="宋体" w:cs="宋体"/>
                <w:color w:val="000000"/>
                <w:szCs w:val="21"/>
              </w:rPr>
            </w:pPr>
            <w:r>
              <w:rPr>
                <w:rFonts w:ascii="宋体" w:hAnsi="宋体" w:cs="宋体"/>
                <w:color w:val="000000"/>
                <w:szCs w:val="21"/>
              </w:rPr>
              <w:t>16</w:t>
            </w:r>
            <w:r>
              <w:rPr>
                <w:rFonts w:hint="eastAsia" w:ascii="宋体" w:hAnsi="宋体" w:cs="宋体"/>
                <w:color w:val="000000"/>
                <w:szCs w:val="21"/>
              </w:rPr>
              <w:t>（每讲</w:t>
            </w:r>
            <w:r>
              <w:rPr>
                <w:rFonts w:ascii="宋体" w:hAnsi="宋体" w:cs="宋体"/>
                <w:color w:val="000000"/>
                <w:szCs w:val="21"/>
              </w:rPr>
              <w:t>4</w:t>
            </w:r>
            <w:r>
              <w:rPr>
                <w:rFonts w:hint="eastAsia" w:ascii="宋体" w:hAnsi="宋体" w:cs="宋体"/>
                <w:color w:val="00000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10</w:t>
            </w:r>
          </w:p>
        </w:tc>
        <w:tc>
          <w:tcPr>
            <w:tcW w:w="1843" w:type="dxa"/>
            <w:vAlign w:val="center"/>
          </w:tcPr>
          <w:p>
            <w:pPr>
              <w:spacing w:line="360" w:lineRule="auto"/>
              <w:jc w:val="center"/>
              <w:rPr>
                <w:rFonts w:ascii="宋体" w:cs="宋体"/>
                <w:color w:val="000000"/>
                <w:szCs w:val="21"/>
              </w:rPr>
            </w:pPr>
            <w:r>
              <w:rPr>
                <w:rFonts w:hint="eastAsia" w:ascii="宋体" w:hAnsi="宋体" w:cs="宋体"/>
                <w:color w:val="000000"/>
                <w:szCs w:val="21"/>
              </w:rPr>
              <w:t>人文素养</w:t>
            </w:r>
          </w:p>
        </w:tc>
        <w:tc>
          <w:tcPr>
            <w:tcW w:w="8222" w:type="dxa"/>
            <w:vAlign w:val="center"/>
          </w:tcPr>
          <w:p>
            <w:pPr>
              <w:spacing w:line="360" w:lineRule="auto"/>
              <w:jc w:val="center"/>
              <w:rPr>
                <w:rFonts w:ascii="宋体" w:cs="宋体"/>
                <w:color w:val="000000"/>
                <w:szCs w:val="21"/>
              </w:rPr>
            </w:pPr>
            <w:r>
              <w:rPr>
                <w:rFonts w:hint="eastAsia" w:cs="宋体"/>
                <w:color w:val="000000" w:themeColor="text1"/>
                <w:szCs w:val="21"/>
              </w:rPr>
              <w:t>金融</w:t>
            </w:r>
            <w:r>
              <w:rPr>
                <w:rFonts w:hint="eastAsia" w:ascii="宋体" w:hAnsi="宋体" w:cs="宋体"/>
                <w:color w:val="000000"/>
                <w:szCs w:val="21"/>
              </w:rPr>
              <w:t>知识、社会责任、人口资源、管理知识等</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1984" w:type="dxa"/>
            <w:vAlign w:val="center"/>
          </w:tcPr>
          <w:p>
            <w:pPr>
              <w:spacing w:line="360" w:lineRule="auto"/>
              <w:jc w:val="center"/>
              <w:rPr>
                <w:rFonts w:ascii="宋体" w:cs="宋体"/>
                <w:color w:val="000000"/>
                <w:szCs w:val="21"/>
              </w:rPr>
            </w:pPr>
            <w:r>
              <w:rPr>
                <w:rFonts w:ascii="宋体" w:hAnsi="宋体" w:cs="宋体"/>
                <w:color w:val="000000"/>
                <w:szCs w:val="21"/>
              </w:rPr>
              <w:t>16</w:t>
            </w:r>
            <w:r>
              <w:rPr>
                <w:rFonts w:hint="eastAsia" w:ascii="宋体" w:hAnsi="宋体" w:cs="宋体"/>
                <w:color w:val="000000"/>
                <w:szCs w:val="21"/>
              </w:rPr>
              <w:t>（每讲</w:t>
            </w:r>
            <w:r>
              <w:rPr>
                <w:rFonts w:ascii="宋体" w:hAnsi="宋体" w:cs="宋体"/>
                <w:color w:val="000000"/>
                <w:szCs w:val="21"/>
              </w:rPr>
              <w:t>4</w:t>
            </w:r>
            <w:r>
              <w:rPr>
                <w:rFonts w:hint="eastAsia" w:ascii="宋体" w:hAnsi="宋体" w:cs="宋体"/>
                <w:color w:val="000000"/>
                <w:szCs w:val="21"/>
              </w:rPr>
              <w:t>课时）</w:t>
            </w:r>
          </w:p>
        </w:tc>
      </w:tr>
    </w:tbl>
    <w:p>
      <w:pPr>
        <w:pStyle w:val="14"/>
        <w:numPr>
          <w:ilvl w:val="0"/>
          <w:numId w:val="1"/>
        </w:numPr>
        <w:spacing w:before="0" w:beforeAutospacing="0" w:after="0" w:afterAutospacing="0" w:line="360" w:lineRule="auto"/>
        <w:ind w:firstLine="420" w:firstLineChars="200"/>
        <w:rPr>
          <w:rFonts w:cs="宋体"/>
          <w:color w:val="000000"/>
          <w:kern w:val="2"/>
          <w:sz w:val="21"/>
          <w:szCs w:val="21"/>
        </w:rPr>
      </w:pPr>
      <w:r>
        <w:rPr>
          <w:rFonts w:hint="eastAsia" w:cs="宋体"/>
          <w:color w:val="000000"/>
          <w:kern w:val="2"/>
          <w:sz w:val="21"/>
          <w:szCs w:val="21"/>
        </w:rPr>
        <w:t>公共选修课程的设置</w:t>
      </w:r>
    </w:p>
    <w:p>
      <w:pPr>
        <w:pStyle w:val="14"/>
        <w:spacing w:before="0" w:beforeAutospacing="0" w:after="0" w:afterAutospacing="0" w:line="360" w:lineRule="auto"/>
        <w:rPr>
          <w:rFonts w:cs="宋体"/>
          <w:color w:val="000000"/>
          <w:kern w:val="2"/>
          <w:sz w:val="21"/>
          <w:szCs w:val="21"/>
        </w:rPr>
      </w:pPr>
    </w:p>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bl>
      <w:tblPr>
        <w:tblStyle w:val="18"/>
        <w:tblW w:w="13669" w:type="dxa"/>
        <w:tblInd w:w="93" w:type="dxa"/>
        <w:tblLayout w:type="fixed"/>
        <w:tblCellMar>
          <w:top w:w="0" w:type="dxa"/>
          <w:left w:w="108" w:type="dxa"/>
          <w:bottom w:w="0" w:type="dxa"/>
          <w:right w:w="108" w:type="dxa"/>
        </w:tblCellMar>
      </w:tblPr>
      <w:tblGrid>
        <w:gridCol w:w="742"/>
        <w:gridCol w:w="2959"/>
        <w:gridCol w:w="1751"/>
        <w:gridCol w:w="2304"/>
        <w:gridCol w:w="947"/>
        <w:gridCol w:w="973"/>
        <w:gridCol w:w="1254"/>
        <w:gridCol w:w="998"/>
        <w:gridCol w:w="896"/>
        <w:gridCol w:w="845"/>
      </w:tblGrid>
      <w:tr>
        <w:tblPrEx>
          <w:tblLayout w:type="fixed"/>
          <w:tblCellMar>
            <w:top w:w="0" w:type="dxa"/>
            <w:left w:w="108" w:type="dxa"/>
            <w:bottom w:w="0" w:type="dxa"/>
            <w:right w:w="108" w:type="dxa"/>
          </w:tblCellMar>
        </w:tblPrEx>
        <w:trPr>
          <w:trHeight w:val="1147" w:hRule="atLeast"/>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序号</w:t>
            </w:r>
          </w:p>
        </w:tc>
        <w:tc>
          <w:tcPr>
            <w:tcW w:w="29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课程名称</w:t>
            </w:r>
          </w:p>
        </w:tc>
        <w:tc>
          <w:tcPr>
            <w:tcW w:w="175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课程性质</w:t>
            </w:r>
            <w:r>
              <w:rPr>
                <w:rFonts w:ascii="宋体" w:hAnsi="宋体" w:cs="宋体"/>
                <w:kern w:val="0"/>
                <w:sz w:val="20"/>
                <w:szCs w:val="20"/>
              </w:rPr>
              <w:t xml:space="preserve">    (</w:t>
            </w:r>
            <w:r>
              <w:rPr>
                <w:rFonts w:hint="eastAsia" w:ascii="宋体" w:hAnsi="宋体" w:cs="宋体"/>
                <w:kern w:val="0"/>
                <w:sz w:val="20"/>
                <w:szCs w:val="20"/>
              </w:rPr>
              <w:t>公选课、专选课、网络课）</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课程类型（人文社科类、自然科学类、活动类、综合类）</w:t>
            </w:r>
          </w:p>
        </w:tc>
        <w:tc>
          <w:tcPr>
            <w:tcW w:w="94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学分</w:t>
            </w:r>
          </w:p>
        </w:tc>
        <w:tc>
          <w:tcPr>
            <w:tcW w:w="97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学时</w:t>
            </w:r>
          </w:p>
        </w:tc>
        <w:tc>
          <w:tcPr>
            <w:tcW w:w="125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学期</w:t>
            </w: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周学时</w:t>
            </w:r>
          </w:p>
        </w:tc>
        <w:tc>
          <w:tcPr>
            <w:tcW w:w="8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周数</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国学精粹</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明清小说鉴赏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英语交际口语</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中西方文化比较阅读</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动漫英语欣赏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英语影视赏析</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英美影视之美剧赏析</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职场英语</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人文社科学</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英文时事报刊选读</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影视英语视听说</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英语实用文写作</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跳绳</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足球</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羽毛球</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排球</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棋牌</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书法</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摄影</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篆刻</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毽球</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应用文写作</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2959" w:type="dxa"/>
            <w:tcBorders>
              <w:top w:val="nil"/>
              <w:left w:val="nil"/>
              <w:bottom w:val="nil"/>
              <w:right w:val="nil"/>
            </w:tcBorders>
            <w:vAlign w:val="center"/>
          </w:tcPr>
          <w:p>
            <w:pPr>
              <w:widowControl/>
              <w:jc w:val="center"/>
              <w:rPr>
                <w:rFonts w:ascii="宋体" w:cs="宋体"/>
                <w:kern w:val="0"/>
                <w:sz w:val="20"/>
                <w:szCs w:val="20"/>
              </w:rPr>
            </w:pPr>
            <w:r>
              <w:rPr>
                <w:rFonts w:hint="eastAsia" w:ascii="宋体" w:hAnsi="宋体" w:cs="宋体"/>
                <w:kern w:val="0"/>
                <w:sz w:val="20"/>
                <w:szCs w:val="20"/>
              </w:rPr>
              <w:t>英语语法精讲与强化</w:t>
            </w:r>
          </w:p>
        </w:tc>
        <w:tc>
          <w:tcPr>
            <w:tcW w:w="175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23</w:t>
            </w:r>
          </w:p>
        </w:tc>
        <w:tc>
          <w:tcPr>
            <w:tcW w:w="29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现代诗鉴赏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唐宋词鉴赏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趣味数学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数学史话</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27</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解析几何</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中国古典文学作品中的意境美赏析</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数学思维与技巧</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线性代数</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影视欣赏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外国文学作品欣赏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33</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普通话</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社交礼仪</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消费心理学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现代智慧物流</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37</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中国旅游</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中国传统文化</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中国政治地理</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哲学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41</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英语词源探秘</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42</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食全食美</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43</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服装色彩搭配</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诗经爱情诗十二讲</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葡萄酒的那些事儿</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时尚流行文化解读</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47</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茶语春秋</w:t>
            </w:r>
            <w:r>
              <w:rPr>
                <w:rFonts w:ascii="宋体" w:cs="宋体"/>
                <w:kern w:val="0"/>
                <w:sz w:val="20"/>
                <w:szCs w:val="20"/>
              </w:rPr>
              <w:t>-</w:t>
            </w:r>
            <w:r>
              <w:rPr>
                <w:rFonts w:hint="eastAsia" w:ascii="宋体" w:hAnsi="宋体" w:cs="宋体"/>
                <w:kern w:val="0"/>
                <w:sz w:val="20"/>
                <w:szCs w:val="20"/>
              </w:rPr>
              <w:t>中国茶文化</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妙语人生</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文史哲与艺术中的数学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女性形体礼仪与形象塑造</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51</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餐桌上的奇妙世界</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52</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英文电影鉴赏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53</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推拿保健与养生</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电影作品解读</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33</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艺术与审美</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混合式</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企业文化</w:t>
            </w:r>
            <w:r>
              <w:rPr>
                <w:rFonts w:ascii="宋体" w:cs="宋体"/>
                <w:kern w:val="0"/>
                <w:sz w:val="20"/>
                <w:szCs w:val="20"/>
              </w:rPr>
              <w:t>-</w:t>
            </w:r>
            <w:r>
              <w:rPr>
                <w:rFonts w:hint="eastAsia" w:ascii="宋体" w:hAnsi="宋体" w:cs="宋体"/>
                <w:kern w:val="0"/>
                <w:sz w:val="20"/>
                <w:szCs w:val="20"/>
              </w:rPr>
              <w:t>职业新人升级攻略</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57</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创新工程实践</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48</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图说人际关系心理</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28</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生活中的市场营销</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跨文化沟通心理学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28</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61</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孙子兵法中的思维智慧</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36</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62</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茶语春秋</w:t>
            </w:r>
            <w:r>
              <w:rPr>
                <w:rFonts w:ascii="宋体" w:hAnsi="宋体" w:cs="宋体"/>
                <w:kern w:val="0"/>
                <w:sz w:val="20"/>
                <w:szCs w:val="20"/>
              </w:rPr>
              <w:t>—</w:t>
            </w:r>
            <w:r>
              <w:rPr>
                <w:rFonts w:hint="eastAsia" w:ascii="宋体" w:hAnsi="宋体" w:cs="宋体"/>
                <w:kern w:val="0"/>
                <w:sz w:val="20"/>
                <w:szCs w:val="20"/>
              </w:rPr>
              <w:t>中国茶文化</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29</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63</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创业营销</w:t>
            </w:r>
            <w:r>
              <w:rPr>
                <w:rFonts w:ascii="宋体" w:hAnsi="宋体" w:cs="宋体"/>
                <w:color w:val="000000"/>
                <w:kern w:val="0"/>
                <w:sz w:val="20"/>
                <w:szCs w:val="20"/>
              </w:rPr>
              <w:t>——</w:t>
            </w:r>
            <w:r>
              <w:rPr>
                <w:rFonts w:hint="eastAsia" w:ascii="宋体" w:hAnsi="宋体" w:cs="宋体"/>
                <w:color w:val="000000"/>
                <w:kern w:val="0"/>
                <w:sz w:val="20"/>
                <w:szCs w:val="20"/>
              </w:rPr>
              <w:t>创业新手营销实战指南</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Know Bfore You Go:</w:t>
            </w:r>
            <w:r>
              <w:rPr>
                <w:rFonts w:hint="eastAsia" w:ascii="宋体" w:hAnsi="宋体" w:cs="宋体"/>
                <w:kern w:val="0"/>
                <w:sz w:val="20"/>
                <w:szCs w:val="20"/>
              </w:rPr>
              <w:t>趣谈“一带一路”国家</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28</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中国历史地理</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公共关系与人际交往能力</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72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5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67</w:t>
            </w:r>
          </w:p>
        </w:tc>
        <w:tc>
          <w:tcPr>
            <w:tcW w:w="2959"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中国古典诗词中的品格与修养</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72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bl>
    <w:p>
      <w:pPr>
        <w:spacing w:line="360" w:lineRule="auto"/>
        <w:rPr>
          <w:rFonts w:ascii="宋体"/>
          <w:color w:val="000000"/>
          <w:szCs w:val="21"/>
        </w:rPr>
      </w:pPr>
      <w:r>
        <w:rPr>
          <w:rFonts w:hint="eastAsia" w:ascii="宋体" w:hAnsi="宋体" w:cs="宋体"/>
          <w:b/>
          <w:color w:val="000000"/>
          <w:szCs w:val="21"/>
        </w:rPr>
        <w:t>说明：</w:t>
      </w:r>
      <w:r>
        <w:rPr>
          <w:rFonts w:hint="eastAsia" w:ascii="宋体" w:hAnsi="宋体" w:cs="宋体"/>
          <w:color w:val="000000"/>
          <w:szCs w:val="21"/>
        </w:rPr>
        <w:t>四类公选课的序号不作为课程数量的限制。</w:t>
      </w:r>
    </w:p>
    <w:p>
      <w:pPr>
        <w:pStyle w:val="14"/>
        <w:spacing w:before="0" w:beforeAutospacing="0" w:after="0" w:afterAutospacing="0" w:line="360" w:lineRule="auto"/>
        <w:ind w:firstLine="420" w:firstLineChars="200"/>
        <w:rPr>
          <w:rFonts w:cs="宋体"/>
          <w:color w:val="000000"/>
          <w:kern w:val="2"/>
          <w:sz w:val="21"/>
          <w:szCs w:val="21"/>
        </w:rPr>
      </w:pPr>
      <w:r>
        <w:rPr>
          <w:rFonts w:cs="宋体"/>
          <w:color w:val="000000"/>
          <w:kern w:val="2"/>
          <w:sz w:val="21"/>
          <w:szCs w:val="21"/>
        </w:rPr>
        <w:t>3.</w:t>
      </w:r>
      <w:r>
        <w:rPr>
          <w:rFonts w:hint="eastAsia" w:cs="宋体"/>
          <w:color w:val="000000"/>
          <w:kern w:val="2"/>
          <w:sz w:val="21"/>
          <w:szCs w:val="21"/>
        </w:rPr>
        <w:t>专业（技能）课程设置</w:t>
      </w:r>
    </w:p>
    <w:p>
      <w:pPr>
        <w:pStyle w:val="14"/>
        <w:spacing w:before="0" w:beforeAutospacing="0" w:after="0" w:afterAutospacing="0" w:line="360" w:lineRule="auto"/>
        <w:ind w:firstLine="420" w:firstLineChars="200"/>
        <w:rPr>
          <w:rFonts w:cs="宋体"/>
          <w:color w:val="000000"/>
          <w:kern w:val="2"/>
          <w:sz w:val="21"/>
          <w:szCs w:val="21"/>
        </w:rPr>
      </w:pPr>
      <w:r>
        <w:rPr>
          <w:rFonts w:hint="eastAsia" w:cs="宋体"/>
          <w:color w:val="000000"/>
          <w:kern w:val="2"/>
          <w:sz w:val="21"/>
          <w:szCs w:val="21"/>
        </w:rPr>
        <w:t>专业课程是支撑学生达到本专业培养目标，掌握相应专业领域素质、知识和能力的课程。通过学习要求学生掌握无人机应用技术专业能力之外，还创造条件提高学生的人际交流和公众交流能力；培养学生的自我发展能力，适</w:t>
      </w:r>
      <w:r>
        <w:rPr>
          <w:rFonts w:hint="eastAsia" w:cs="宋体"/>
          <w:color w:val="000000" w:themeColor="text1"/>
          <w:kern w:val="2"/>
          <w:sz w:val="21"/>
          <w:szCs w:val="21"/>
        </w:rPr>
        <w:t>应无人机航拍的</w:t>
      </w:r>
      <w:r>
        <w:rPr>
          <w:rFonts w:hint="eastAsia" w:cs="宋体"/>
          <w:color w:val="000000"/>
          <w:kern w:val="2"/>
          <w:sz w:val="21"/>
          <w:szCs w:val="21"/>
        </w:rPr>
        <w:t>能力</w:t>
      </w:r>
      <w:r>
        <w:rPr>
          <w:rFonts w:cs="宋体"/>
          <w:color w:val="000000"/>
          <w:kern w:val="2"/>
          <w:sz w:val="21"/>
          <w:szCs w:val="21"/>
        </w:rPr>
        <w:t>;</w:t>
      </w:r>
      <w:r>
        <w:rPr>
          <w:rFonts w:hint="eastAsia" w:cs="宋体"/>
          <w:color w:val="000000"/>
          <w:kern w:val="2"/>
          <w:sz w:val="21"/>
          <w:szCs w:val="21"/>
        </w:rPr>
        <w:t>使学生具备识别分析问题的能力，能够收集有关材料用于计划、决策、监督和控制</w:t>
      </w:r>
      <w:r>
        <w:rPr>
          <w:rFonts w:cs="宋体"/>
          <w:color w:val="000000"/>
          <w:kern w:val="2"/>
          <w:sz w:val="21"/>
          <w:szCs w:val="21"/>
        </w:rPr>
        <w:t>;</w:t>
      </w:r>
      <w:r>
        <w:rPr>
          <w:rFonts w:hint="eastAsia" w:cs="宋体"/>
          <w:color w:val="000000"/>
          <w:kern w:val="2"/>
          <w:sz w:val="21"/>
          <w:szCs w:val="21"/>
        </w:rPr>
        <w:t>帮助学生开发自我管理能力，包括时间管理、工作安排、决策、有主见、应付压力、独立工作等方面</w:t>
      </w:r>
      <w:r>
        <w:rPr>
          <w:rFonts w:cs="宋体"/>
          <w:color w:val="000000"/>
          <w:kern w:val="2"/>
          <w:sz w:val="21"/>
          <w:szCs w:val="21"/>
        </w:rPr>
        <w:t>;</w:t>
      </w:r>
      <w:r>
        <w:rPr>
          <w:rFonts w:hint="eastAsia" w:cs="宋体"/>
          <w:color w:val="000000"/>
          <w:kern w:val="2"/>
          <w:sz w:val="21"/>
          <w:szCs w:val="21"/>
        </w:rPr>
        <w:t>培养学生的自信心、独立自主的判断力以及自我激励的素质和能力。</w:t>
      </w:r>
    </w:p>
    <w:p>
      <w:pPr>
        <w:pStyle w:val="14"/>
        <w:spacing w:before="0" w:beforeAutospacing="0" w:after="0" w:afterAutospacing="0" w:line="360" w:lineRule="auto"/>
        <w:ind w:firstLine="420" w:firstLineChars="200"/>
        <w:jc w:val="center"/>
        <w:rPr>
          <w:rFonts w:cs="宋体"/>
          <w:color w:val="000000"/>
          <w:kern w:val="2"/>
          <w:sz w:val="21"/>
          <w:szCs w:val="21"/>
        </w:rPr>
      </w:pPr>
      <w:r>
        <w:rPr>
          <w:rFonts w:hint="eastAsia" w:cs="宋体"/>
          <w:color w:val="000000"/>
          <w:kern w:val="2"/>
          <w:sz w:val="21"/>
          <w:szCs w:val="21"/>
        </w:rPr>
        <w:t>表</w:t>
      </w:r>
      <w:r>
        <w:rPr>
          <w:rFonts w:cs="宋体"/>
          <w:color w:val="000000"/>
          <w:kern w:val="2"/>
          <w:sz w:val="21"/>
          <w:szCs w:val="21"/>
        </w:rPr>
        <w:t>4</w:t>
      </w:r>
      <w:r>
        <w:rPr>
          <w:rFonts w:hint="eastAsia" w:cs="宋体"/>
          <w:color w:val="000000"/>
          <w:kern w:val="2"/>
          <w:sz w:val="21"/>
          <w:szCs w:val="21"/>
        </w:rPr>
        <w:t>、专业课程一览表（专业基础课、专业核心课）</w:t>
      </w:r>
    </w:p>
    <w:tbl>
      <w:tblPr>
        <w:tblStyle w:val="18"/>
        <w:tblW w:w="13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21"/>
        <w:gridCol w:w="8567"/>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915" w:type="dxa"/>
            <w:vAlign w:val="center"/>
          </w:tcPr>
          <w:p>
            <w:pPr>
              <w:pStyle w:val="14"/>
              <w:spacing w:before="0" w:beforeAutospacing="0" w:after="0" w:afterAutospacing="0" w:line="360" w:lineRule="auto"/>
              <w:jc w:val="center"/>
              <w:rPr>
                <w:rFonts w:cs="宋体"/>
                <w:kern w:val="2"/>
                <w:sz w:val="21"/>
                <w:szCs w:val="21"/>
              </w:rPr>
            </w:pPr>
            <w:r>
              <w:rPr>
                <w:rFonts w:hint="eastAsia" w:cs="宋体"/>
                <w:kern w:val="2"/>
                <w:sz w:val="21"/>
                <w:szCs w:val="21"/>
              </w:rPr>
              <w:t>序号</w:t>
            </w:r>
          </w:p>
        </w:tc>
        <w:tc>
          <w:tcPr>
            <w:tcW w:w="3021" w:type="dxa"/>
            <w:vAlign w:val="center"/>
          </w:tcPr>
          <w:p>
            <w:pPr>
              <w:pStyle w:val="14"/>
              <w:spacing w:before="0" w:beforeAutospacing="0" w:after="0" w:afterAutospacing="0" w:line="360" w:lineRule="auto"/>
              <w:ind w:firstLine="1050" w:firstLineChars="500"/>
              <w:rPr>
                <w:rFonts w:cs="宋体"/>
                <w:kern w:val="2"/>
                <w:sz w:val="21"/>
                <w:szCs w:val="21"/>
              </w:rPr>
            </w:pPr>
            <w:r>
              <w:rPr>
                <w:rFonts w:hint="eastAsia" w:cs="宋体"/>
                <w:kern w:val="2"/>
                <w:sz w:val="21"/>
                <w:szCs w:val="21"/>
              </w:rPr>
              <w:t>课程名称</w:t>
            </w:r>
          </w:p>
        </w:tc>
        <w:tc>
          <w:tcPr>
            <w:tcW w:w="8567"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主要教学内容和要求</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1</w:t>
            </w:r>
          </w:p>
        </w:tc>
        <w:tc>
          <w:tcPr>
            <w:tcW w:w="3021"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无人机航拍原理与技术</w:t>
            </w:r>
          </w:p>
        </w:tc>
        <w:tc>
          <w:tcPr>
            <w:tcW w:w="8567" w:type="dxa"/>
            <w:vAlign w:val="center"/>
          </w:tcPr>
          <w:p>
            <w:pPr>
              <w:tabs>
                <w:tab w:val="left" w:pos="3240"/>
              </w:tabs>
              <w:spacing w:line="360" w:lineRule="auto"/>
              <w:ind w:right="-105" w:rightChars="-50" w:firstLine="420" w:firstLineChars="200"/>
              <w:jc w:val="left"/>
              <w:rPr>
                <w:rFonts w:ascii="宋体" w:cs="宋体"/>
                <w:szCs w:val="21"/>
              </w:rPr>
            </w:pPr>
            <w:r>
              <w:rPr>
                <w:rFonts w:hint="eastAsia" w:ascii="宋体" w:hAnsi="宋体" w:cs="宋体"/>
                <w:kern w:val="0"/>
                <w:szCs w:val="21"/>
              </w:rPr>
              <w:t>本课程的教学内容主要涵盖无人机摄影</w:t>
            </w:r>
            <w:r>
              <w:rPr>
                <w:rFonts w:hint="eastAsia"/>
              </w:rPr>
              <w:t>测光与曝光技术；航拍摄影画面效果表现技巧；摄影创作原理四个章节以及无人机的结构简介、如何做到图像清晰、测光、曝光模式、曝光补偿、视角与透视、景深、动感与影调等教学动画片和相关教学视屏。注重知识性、趣味性和参与性。</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2</w:t>
            </w:r>
          </w:p>
        </w:tc>
        <w:tc>
          <w:tcPr>
            <w:tcW w:w="3021" w:type="dxa"/>
            <w:vAlign w:val="center"/>
          </w:tcPr>
          <w:p>
            <w:pPr>
              <w:pStyle w:val="14"/>
              <w:spacing w:before="0" w:beforeAutospacing="0" w:after="0" w:afterAutospacing="0" w:line="360" w:lineRule="auto"/>
              <w:ind w:firstLine="210" w:firstLineChars="100"/>
              <w:rPr>
                <w:rFonts w:cs="宋体"/>
                <w:kern w:val="2"/>
                <w:sz w:val="21"/>
                <w:szCs w:val="21"/>
              </w:rPr>
            </w:pPr>
            <w:r>
              <w:rPr>
                <w:rFonts w:hint="eastAsia" w:cs="宋体"/>
                <w:kern w:val="2"/>
                <w:sz w:val="21"/>
                <w:szCs w:val="21"/>
              </w:rPr>
              <w:t>多旋翼无人机飞行原理</w:t>
            </w:r>
          </w:p>
        </w:tc>
        <w:tc>
          <w:tcPr>
            <w:tcW w:w="8567" w:type="dxa"/>
            <w:vAlign w:val="center"/>
          </w:tcPr>
          <w:p>
            <w:pPr>
              <w:pStyle w:val="14"/>
              <w:spacing w:before="0" w:beforeAutospacing="0" w:after="0" w:afterAutospacing="0" w:line="360" w:lineRule="auto"/>
              <w:ind w:firstLine="630" w:firstLineChars="300"/>
              <w:rPr>
                <w:rFonts w:cs="宋体"/>
                <w:kern w:val="2"/>
                <w:sz w:val="21"/>
                <w:szCs w:val="21"/>
              </w:rPr>
            </w:pPr>
            <w:r>
              <w:rPr>
                <w:rFonts w:hint="eastAsia" w:cs="宋体"/>
                <w:sz w:val="21"/>
                <w:szCs w:val="21"/>
              </w:rPr>
              <w:t>本课程的教学内容主要涵盖无人机</w:t>
            </w:r>
            <w:r>
              <w:rPr>
                <w:rFonts w:hint="eastAsia"/>
                <w:sz w:val="21"/>
                <w:szCs w:val="21"/>
              </w:rPr>
              <w:t>的结构原理和操作；无人机的定义、分类和发展；多旋翼飞行器的概念及特点；升力的产生；多旋翼飞行原理、多旋翼与直升机的区别、多旋翼飞行器的发展历程。</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3</w:t>
            </w:r>
          </w:p>
        </w:tc>
        <w:tc>
          <w:tcPr>
            <w:tcW w:w="3021" w:type="dxa"/>
            <w:vAlign w:val="center"/>
          </w:tcPr>
          <w:p>
            <w:pPr>
              <w:pStyle w:val="14"/>
              <w:spacing w:before="0" w:beforeAutospacing="0" w:after="0" w:afterAutospacing="0" w:line="360" w:lineRule="auto"/>
              <w:jc w:val="both"/>
              <w:rPr>
                <w:rFonts w:cs="宋体"/>
                <w:kern w:val="2"/>
                <w:sz w:val="21"/>
                <w:szCs w:val="21"/>
              </w:rPr>
            </w:pPr>
            <w:r>
              <w:rPr>
                <w:rFonts w:hint="eastAsia"/>
                <w:sz w:val="21"/>
                <w:szCs w:val="21"/>
              </w:rPr>
              <w:t>多旋翼无人机组装与维护</w:t>
            </w:r>
          </w:p>
        </w:tc>
        <w:tc>
          <w:tcPr>
            <w:tcW w:w="8567"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Verdana"/>
                <w:sz w:val="21"/>
                <w:szCs w:val="21"/>
                <w:shd w:val="clear" w:color="auto" w:fill="FFFFFF"/>
              </w:rPr>
              <w:t>内容</w:t>
            </w:r>
            <w:r>
              <w:rPr>
                <w:rFonts w:hint="eastAsia" w:cs="宋体"/>
                <w:sz w:val="21"/>
                <w:szCs w:val="21"/>
                <w:shd w:val="clear" w:color="auto" w:fill="FFFFFF"/>
              </w:rPr>
              <w:t>包括了多旋翼飞行平台组装，云台、相机、图传、OSD、数传电台这些设备的逻辑关系及安装方法，遥控器常用功能及配置方法，多旋翼无人机的例行检查与维护。</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4</w:t>
            </w:r>
          </w:p>
        </w:tc>
        <w:tc>
          <w:tcPr>
            <w:tcW w:w="3021" w:type="dxa"/>
            <w:vAlign w:val="center"/>
          </w:tcPr>
          <w:p>
            <w:pPr>
              <w:pStyle w:val="14"/>
              <w:spacing w:before="0" w:beforeAutospacing="0" w:after="0" w:afterAutospacing="0" w:line="360" w:lineRule="auto"/>
              <w:ind w:firstLine="210" w:firstLineChars="100"/>
              <w:rPr>
                <w:rFonts w:cs="宋体"/>
                <w:kern w:val="2"/>
                <w:sz w:val="21"/>
                <w:szCs w:val="21"/>
              </w:rPr>
            </w:pPr>
            <w:r>
              <w:rPr>
                <w:rFonts w:hint="eastAsia" w:cs="宋体"/>
                <w:kern w:val="2"/>
                <w:sz w:val="21"/>
                <w:szCs w:val="21"/>
              </w:rPr>
              <w:t>多旋翼飞行模拟训练</w:t>
            </w:r>
          </w:p>
        </w:tc>
        <w:tc>
          <w:tcPr>
            <w:tcW w:w="8567" w:type="dxa"/>
            <w:vAlign w:val="bottom"/>
          </w:tcPr>
          <w:p>
            <w:pPr>
              <w:spacing w:line="360" w:lineRule="auto"/>
              <w:ind w:firstLine="525" w:firstLineChars="250"/>
              <w:rPr>
                <w:rFonts w:ascii="宋体" w:cs="宋体"/>
                <w:szCs w:val="21"/>
              </w:rPr>
            </w:pPr>
            <w:r>
              <w:rPr>
                <w:rFonts w:hint="eastAsia" w:ascii="宋体" w:hAnsi="宋体"/>
                <w:szCs w:val="21"/>
              </w:rPr>
              <w:t>内容重点包括飞行模拟软件的安装、调试与使用。模拟飞行训练。主要练习无人机对尾飞行，重点训练学生对无人机飞行的熟练程度。课程的实践性要求学生在上课时理论和实践相结合，熟悉无人机飞行手感，加强对无人机真实性、形象性、及时性的专业素养。</w:t>
            </w:r>
          </w:p>
        </w:tc>
        <w:tc>
          <w:tcPr>
            <w:tcW w:w="1279" w:type="dxa"/>
            <w:vAlign w:val="bottom"/>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5</w:t>
            </w:r>
          </w:p>
        </w:tc>
        <w:tc>
          <w:tcPr>
            <w:tcW w:w="3021" w:type="dxa"/>
            <w:vAlign w:val="center"/>
          </w:tcPr>
          <w:p>
            <w:pPr>
              <w:pStyle w:val="14"/>
              <w:spacing w:before="0" w:beforeAutospacing="0" w:after="0" w:afterAutospacing="0" w:line="360" w:lineRule="auto"/>
              <w:ind w:firstLine="210" w:firstLineChars="100"/>
              <w:rPr>
                <w:rFonts w:cs="宋体"/>
                <w:kern w:val="2"/>
                <w:sz w:val="21"/>
                <w:szCs w:val="21"/>
              </w:rPr>
            </w:pPr>
            <w:r>
              <w:rPr>
                <w:rFonts w:hint="eastAsia" w:cs="宋体"/>
                <w:kern w:val="2"/>
                <w:sz w:val="21"/>
                <w:szCs w:val="21"/>
              </w:rPr>
              <w:t>多旋翼飞行实践训练</w:t>
            </w:r>
          </w:p>
        </w:tc>
        <w:tc>
          <w:tcPr>
            <w:tcW w:w="8567" w:type="dxa"/>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内容包括无人机飞行基本技能，通过实践，让学生掌握无人机基本飞行方法，能正常按基本要求飞行，同时能提高学生实践与反应能力。</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6</w:t>
            </w:r>
          </w:p>
        </w:tc>
        <w:tc>
          <w:tcPr>
            <w:tcW w:w="3021" w:type="dxa"/>
            <w:vAlign w:val="center"/>
          </w:tcPr>
          <w:p>
            <w:pPr>
              <w:pStyle w:val="14"/>
              <w:spacing w:before="0" w:beforeAutospacing="0" w:after="0" w:afterAutospacing="0" w:line="360" w:lineRule="auto"/>
              <w:ind w:firstLine="210" w:firstLineChars="100"/>
              <w:jc w:val="both"/>
              <w:rPr>
                <w:rFonts w:cs="宋体"/>
                <w:color w:val="000000"/>
                <w:kern w:val="2"/>
                <w:sz w:val="21"/>
                <w:szCs w:val="21"/>
              </w:rPr>
            </w:pPr>
            <w:r>
              <w:rPr>
                <w:rFonts w:hint="eastAsia"/>
                <w:color w:val="000000"/>
                <w:sz w:val="21"/>
                <w:szCs w:val="21"/>
                <w:shd w:val="clear" w:color="auto" w:fill="FFFFFF"/>
              </w:rPr>
              <w:t>无人机考证理论培训</w:t>
            </w:r>
          </w:p>
        </w:tc>
        <w:tc>
          <w:tcPr>
            <w:tcW w:w="8567" w:type="dxa"/>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内容包括多旋翼无人机飞行器飞行安全知识，掌握航拍摄影的相关参数设置，掌握航拍摄影的基础理论，如取景构图的方法及技巧；了解多旋翼无人机飞行器在航拍摄影中的使用技巧；了解后期处理软件的使用；使学员通过培训以后，能够在航拍摄影领域得到基本能力。</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7</w:t>
            </w:r>
          </w:p>
        </w:tc>
        <w:tc>
          <w:tcPr>
            <w:tcW w:w="3021" w:type="dxa"/>
            <w:vAlign w:val="center"/>
          </w:tcPr>
          <w:p>
            <w:pPr>
              <w:pStyle w:val="14"/>
              <w:spacing w:before="0" w:beforeAutospacing="0" w:after="0" w:afterAutospacing="0" w:line="360" w:lineRule="auto"/>
              <w:ind w:firstLine="210" w:firstLineChars="100"/>
              <w:rPr>
                <w:rFonts w:cs="宋体"/>
                <w:kern w:val="2"/>
                <w:sz w:val="21"/>
                <w:szCs w:val="21"/>
              </w:rPr>
            </w:pPr>
            <w:r>
              <w:rPr>
                <w:rFonts w:hint="eastAsia"/>
                <w:sz w:val="21"/>
                <w:szCs w:val="21"/>
              </w:rPr>
              <w:t>无人机运行环境与法规</w:t>
            </w:r>
          </w:p>
        </w:tc>
        <w:tc>
          <w:tcPr>
            <w:tcW w:w="8567" w:type="dxa"/>
          </w:tcPr>
          <w:p>
            <w:pPr>
              <w:pStyle w:val="14"/>
              <w:shd w:val="clear" w:color="auto" w:fill="FFFFFF"/>
              <w:spacing w:before="0" w:beforeAutospacing="0" w:after="0" w:afterAutospacing="0" w:line="360" w:lineRule="auto"/>
              <w:ind w:firstLine="480"/>
              <w:rPr>
                <w:rFonts w:cs="Arial"/>
                <w:color w:val="000000"/>
                <w:sz w:val="21"/>
                <w:szCs w:val="21"/>
              </w:rPr>
            </w:pPr>
            <w:r>
              <w:rPr>
                <w:rFonts w:hint="eastAsia" w:cs="宋体"/>
                <w:color w:val="000000"/>
                <w:kern w:val="2"/>
                <w:sz w:val="21"/>
                <w:szCs w:val="21"/>
              </w:rPr>
              <w:t>内容包括多旋翼运行的自然环境和社会环境，各种天气会对无人机飞行带来怎样的影响，以及不安全不合法的飞行对社会造成怎样不好的影响。空域分类和各类无人机相关的法规，以及法规的主要内容。</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8</w:t>
            </w:r>
          </w:p>
        </w:tc>
        <w:tc>
          <w:tcPr>
            <w:tcW w:w="3021" w:type="dxa"/>
            <w:vAlign w:val="center"/>
          </w:tcPr>
          <w:p>
            <w:pPr>
              <w:pStyle w:val="14"/>
              <w:spacing w:before="0" w:beforeAutospacing="0" w:after="0" w:afterAutospacing="0" w:line="360" w:lineRule="auto"/>
              <w:ind w:firstLine="210" w:firstLineChars="100"/>
              <w:rPr>
                <w:rFonts w:cs="宋体"/>
                <w:kern w:val="2"/>
                <w:sz w:val="21"/>
                <w:szCs w:val="21"/>
              </w:rPr>
            </w:pPr>
            <w:r>
              <w:rPr>
                <w:rFonts w:hint="eastAsia" w:cs="宋体"/>
                <w:kern w:val="2"/>
                <w:sz w:val="21"/>
                <w:szCs w:val="21"/>
              </w:rPr>
              <w:t>多旋翼无人机动力系统</w:t>
            </w:r>
          </w:p>
        </w:tc>
        <w:tc>
          <w:tcPr>
            <w:tcW w:w="8567" w:type="dxa"/>
          </w:tcPr>
          <w:p>
            <w:pPr>
              <w:widowControl/>
              <w:spacing w:line="360" w:lineRule="auto"/>
              <w:ind w:firstLine="397"/>
              <w:jc w:val="left"/>
              <w:rPr>
                <w:rFonts w:ascii="宋体" w:cs="宋体"/>
                <w:szCs w:val="21"/>
              </w:rPr>
            </w:pPr>
            <w:r>
              <w:rPr>
                <w:rFonts w:hint="eastAsia" w:ascii="宋体" w:hAnsi="宋体" w:cs="宋体"/>
                <w:color w:val="1A1A1A"/>
                <w:kern w:val="0"/>
                <w:szCs w:val="21"/>
              </w:rPr>
              <w:t>内容包括</w:t>
            </w:r>
            <w:r>
              <w:rPr>
                <w:rFonts w:hint="eastAsia"/>
              </w:rPr>
              <w:t>了螺旋桨规格描述，正反桨与旋转方向的关系，螺旋桨的材质类型，电机与电调的各种规格描述，电机正转反转的原理。电池的规格描述，以及电池的充电与保养。</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9</w:t>
            </w:r>
          </w:p>
        </w:tc>
        <w:tc>
          <w:tcPr>
            <w:tcW w:w="3021" w:type="dxa"/>
            <w:vAlign w:val="center"/>
          </w:tcPr>
          <w:p>
            <w:pPr>
              <w:pStyle w:val="14"/>
              <w:spacing w:before="0" w:beforeAutospacing="0" w:after="0" w:afterAutospacing="0" w:line="360" w:lineRule="auto"/>
              <w:ind w:firstLine="840" w:firstLineChars="400"/>
              <w:rPr>
                <w:rFonts w:cs="宋体"/>
                <w:kern w:val="2"/>
                <w:sz w:val="21"/>
                <w:szCs w:val="21"/>
              </w:rPr>
            </w:pPr>
            <w:r>
              <w:rPr>
                <w:rFonts w:hint="eastAsia" w:cs="宋体"/>
                <w:kern w:val="2"/>
                <w:sz w:val="21"/>
                <w:szCs w:val="21"/>
              </w:rPr>
              <w:t>航拍技术</w:t>
            </w:r>
          </w:p>
        </w:tc>
        <w:tc>
          <w:tcPr>
            <w:tcW w:w="8567" w:type="dxa"/>
          </w:tcPr>
          <w:p>
            <w:pPr>
              <w:adjustRightInd w:val="0"/>
              <w:snapToGrid w:val="0"/>
              <w:spacing w:line="360" w:lineRule="auto"/>
              <w:rPr>
                <w:rFonts w:ascii="宋体" w:cs="宋体"/>
                <w:szCs w:val="21"/>
              </w:rPr>
            </w:pPr>
            <w:r>
              <w:rPr>
                <w:rFonts w:hint="eastAsia" w:ascii="宋体" w:hAnsi="宋体" w:cs="宋体"/>
                <w:szCs w:val="21"/>
              </w:rPr>
              <w:t>内容包括多会利用多旋翼无人机进行航拍，摄影服务。要求学生重点掌握无人机的装配、无人机操控实训、无人机航拍实训、无人机机载设备的应用。</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p>
        </w:tc>
        <w:tc>
          <w:tcPr>
            <w:tcW w:w="3021" w:type="dxa"/>
            <w:vAlign w:val="center"/>
          </w:tcPr>
          <w:p>
            <w:pPr>
              <w:pStyle w:val="14"/>
              <w:spacing w:before="0" w:beforeAutospacing="0" w:after="0" w:afterAutospacing="0" w:line="360" w:lineRule="auto"/>
              <w:rPr>
                <w:rFonts w:cs="宋体"/>
                <w:kern w:val="2"/>
                <w:sz w:val="21"/>
                <w:szCs w:val="21"/>
              </w:rPr>
            </w:pPr>
            <w:r>
              <w:rPr>
                <w:rFonts w:hint="eastAsia" w:cs="宋体"/>
                <w:kern w:val="2"/>
                <w:sz w:val="21"/>
                <w:szCs w:val="21"/>
              </w:rPr>
              <w:t>无人机巡检技术与应用</w:t>
            </w:r>
          </w:p>
        </w:tc>
        <w:tc>
          <w:tcPr>
            <w:tcW w:w="8567" w:type="dxa"/>
          </w:tcPr>
          <w:p>
            <w:pPr>
              <w:adjustRightInd w:val="0"/>
              <w:snapToGrid w:val="0"/>
              <w:spacing w:line="360" w:lineRule="auto"/>
              <w:rPr>
                <w:rFonts w:ascii="宋体" w:hAnsi="宋体" w:cs="宋体"/>
                <w:szCs w:val="21"/>
              </w:rPr>
            </w:pPr>
            <w:r>
              <w:rPr>
                <w:rFonts w:hint="eastAsia" w:ascii="宋体" w:hAnsi="宋体" w:cs="宋体"/>
                <w:szCs w:val="21"/>
              </w:rPr>
              <w:t>掌握主流飞行平台及专业负载配套设备的使用方法；熟练掌握不同行业场景贴合实际巡检作业的飞行技巧与方法。</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p>
        </w:tc>
        <w:tc>
          <w:tcPr>
            <w:tcW w:w="3021" w:type="dxa"/>
            <w:vAlign w:val="center"/>
          </w:tcPr>
          <w:p>
            <w:pPr>
              <w:pStyle w:val="14"/>
              <w:spacing w:before="0" w:beforeAutospacing="0" w:after="0" w:afterAutospacing="0" w:line="360" w:lineRule="auto"/>
              <w:rPr>
                <w:rFonts w:cs="宋体"/>
                <w:kern w:val="2"/>
                <w:sz w:val="21"/>
                <w:szCs w:val="21"/>
              </w:rPr>
            </w:pPr>
            <w:r>
              <w:rPr>
                <w:rFonts w:hint="eastAsia" w:cs="宋体"/>
                <w:kern w:val="2"/>
                <w:sz w:val="21"/>
                <w:szCs w:val="21"/>
              </w:rPr>
              <w:t>无人机测绘技术与应用</w:t>
            </w:r>
          </w:p>
        </w:tc>
        <w:tc>
          <w:tcPr>
            <w:tcW w:w="8567" w:type="dxa"/>
          </w:tcPr>
          <w:p>
            <w:pPr>
              <w:adjustRightInd w:val="0"/>
              <w:snapToGrid w:val="0"/>
              <w:spacing w:line="360" w:lineRule="auto"/>
              <w:rPr>
                <w:rFonts w:ascii="宋体" w:hAnsi="宋体" w:cs="宋体"/>
                <w:szCs w:val="21"/>
              </w:rPr>
            </w:pPr>
            <w:r>
              <w:rPr>
                <w:rFonts w:hint="eastAsia" w:ascii="宋体" w:hAnsi="宋体" w:cs="宋体"/>
                <w:szCs w:val="21"/>
              </w:rPr>
              <w:t>无人机预设航线，在作业区域上空自动作业采集数据，导入相应软件系统，一键生成点云及三维模型数据，并据此进行空间距离、体积的测量，或者进行斜面等不规则堆体面积的模拟测量，为工程建设规划和生产作业等提供精确数值参考。</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p>
        </w:tc>
        <w:tc>
          <w:tcPr>
            <w:tcW w:w="3021" w:type="dxa"/>
            <w:vAlign w:val="center"/>
          </w:tcPr>
          <w:p>
            <w:pPr>
              <w:pStyle w:val="14"/>
              <w:spacing w:before="0" w:beforeAutospacing="0" w:after="0" w:afterAutospacing="0" w:line="360" w:lineRule="auto"/>
              <w:rPr>
                <w:rFonts w:cs="宋体"/>
                <w:kern w:val="2"/>
                <w:sz w:val="21"/>
                <w:szCs w:val="21"/>
              </w:rPr>
            </w:pPr>
            <w:r>
              <w:rPr>
                <w:rFonts w:hint="eastAsia" w:cs="宋体"/>
                <w:kern w:val="2"/>
                <w:sz w:val="21"/>
                <w:szCs w:val="21"/>
              </w:rPr>
              <w:t>无人机植保技术与应用</w:t>
            </w:r>
          </w:p>
        </w:tc>
        <w:tc>
          <w:tcPr>
            <w:tcW w:w="8567" w:type="dxa"/>
          </w:tcPr>
          <w:p>
            <w:pPr>
              <w:adjustRightInd w:val="0"/>
              <w:snapToGrid w:val="0"/>
              <w:spacing w:line="360" w:lineRule="auto"/>
              <w:rPr>
                <w:rFonts w:ascii="宋体" w:hAnsi="宋体" w:cs="宋体"/>
                <w:szCs w:val="21"/>
              </w:rPr>
            </w:pPr>
            <w:r>
              <w:rPr>
                <w:rFonts w:hint="eastAsia" w:ascii="宋体" w:hAnsi="宋体" w:cs="宋体"/>
                <w:szCs w:val="21"/>
              </w:rPr>
              <w:t>无人机应用于农药喷洒、植物农情监控、地图测绘等多个管理场景，使得喷洒的效率更高、更加均匀、更加安全，以及监控和测绘得更加精准，从而以数字化、智能化、自动化的方式取代传统管理。</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4</w:t>
            </w:r>
          </w:p>
        </w:tc>
      </w:tr>
    </w:tbl>
    <w:p>
      <w:pPr>
        <w:adjustRightInd w:val="0"/>
        <w:spacing w:line="360" w:lineRule="auto"/>
        <w:rPr>
          <w:rFonts w:ascii="宋体" w:cs="仿宋"/>
          <w:color w:val="000000"/>
          <w:szCs w:val="21"/>
        </w:rPr>
      </w:pPr>
      <w:r>
        <w:rPr>
          <w:rFonts w:ascii="宋体" w:hAnsi="宋体" w:cs="仿宋"/>
          <w:color w:val="000000"/>
          <w:szCs w:val="21"/>
        </w:rPr>
        <w:t>4.</w:t>
      </w:r>
      <w:r>
        <w:rPr>
          <w:rFonts w:hint="eastAsia" w:ascii="宋体" w:hAnsi="宋体" w:cs="仿宋"/>
          <w:color w:val="000000"/>
          <w:szCs w:val="21"/>
        </w:rPr>
        <w:t>专业选修课程</w:t>
      </w:r>
    </w:p>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 xml:space="preserve"> 5</w:t>
      </w:r>
      <w:r>
        <w:rPr>
          <w:rFonts w:hint="eastAsia" w:ascii="宋体" w:hAnsi="宋体" w:cs="宋体"/>
          <w:color w:val="000000"/>
          <w:szCs w:val="21"/>
        </w:rPr>
        <w:t>、专业选修课程一览表</w:t>
      </w:r>
    </w:p>
    <w:tbl>
      <w:tblPr>
        <w:tblStyle w:val="18"/>
        <w:tblW w:w="13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2747"/>
        <w:gridCol w:w="1770"/>
        <w:gridCol w:w="1739"/>
        <w:gridCol w:w="1048"/>
        <w:gridCol w:w="1048"/>
        <w:gridCol w:w="1048"/>
        <w:gridCol w:w="1394"/>
        <w:gridCol w:w="104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47" w:type="dxa"/>
            <w:vAlign w:val="center"/>
          </w:tcPr>
          <w:p>
            <w:pPr>
              <w:spacing w:line="360" w:lineRule="auto"/>
              <w:jc w:val="center"/>
              <w:rPr>
                <w:rFonts w:ascii="宋体" w:cs="宋体"/>
                <w:b/>
                <w:color w:val="000000"/>
                <w:szCs w:val="21"/>
              </w:rPr>
            </w:pPr>
            <w:r>
              <w:rPr>
                <w:rFonts w:hint="eastAsia" w:ascii="宋体" w:hAnsi="宋体" w:cs="宋体"/>
                <w:b/>
                <w:color w:val="000000"/>
                <w:szCs w:val="21"/>
              </w:rPr>
              <w:t>序号</w:t>
            </w:r>
          </w:p>
        </w:tc>
        <w:tc>
          <w:tcPr>
            <w:tcW w:w="2747" w:type="dxa"/>
            <w:vAlign w:val="center"/>
          </w:tcPr>
          <w:p>
            <w:pPr>
              <w:spacing w:line="360" w:lineRule="auto"/>
              <w:jc w:val="center"/>
              <w:rPr>
                <w:rFonts w:ascii="宋体" w:cs="宋体"/>
                <w:b/>
                <w:color w:val="000000"/>
                <w:szCs w:val="21"/>
              </w:rPr>
            </w:pPr>
            <w:r>
              <w:rPr>
                <w:rFonts w:hint="eastAsia" w:ascii="宋体" w:hAnsi="宋体" w:cs="宋体"/>
                <w:b/>
                <w:color w:val="000000"/>
                <w:szCs w:val="21"/>
              </w:rPr>
              <w:t>课程名称</w:t>
            </w:r>
          </w:p>
        </w:tc>
        <w:tc>
          <w:tcPr>
            <w:tcW w:w="1770" w:type="dxa"/>
            <w:vAlign w:val="center"/>
          </w:tcPr>
          <w:p>
            <w:pPr>
              <w:spacing w:line="360" w:lineRule="auto"/>
              <w:jc w:val="center"/>
              <w:rPr>
                <w:rFonts w:ascii="宋体" w:cs="宋体"/>
                <w:b/>
                <w:color w:val="000000"/>
                <w:szCs w:val="21"/>
              </w:rPr>
            </w:pPr>
            <w:r>
              <w:rPr>
                <w:rFonts w:hint="eastAsia" w:ascii="宋体" w:hAnsi="宋体" w:cs="宋体"/>
                <w:b/>
                <w:color w:val="000000"/>
                <w:szCs w:val="21"/>
              </w:rPr>
              <w:t>课程性质</w:t>
            </w:r>
          </w:p>
        </w:tc>
        <w:tc>
          <w:tcPr>
            <w:tcW w:w="1739" w:type="dxa"/>
            <w:vAlign w:val="center"/>
          </w:tcPr>
          <w:p>
            <w:pPr>
              <w:spacing w:line="360" w:lineRule="auto"/>
              <w:jc w:val="center"/>
              <w:rPr>
                <w:rFonts w:ascii="宋体" w:cs="宋体"/>
                <w:b/>
                <w:color w:val="000000"/>
                <w:szCs w:val="21"/>
              </w:rPr>
            </w:pPr>
            <w:r>
              <w:rPr>
                <w:rFonts w:hint="eastAsia" w:ascii="宋体" w:hAnsi="宋体" w:cs="宋体"/>
                <w:b/>
                <w:color w:val="000000"/>
                <w:szCs w:val="21"/>
              </w:rPr>
              <w:t>课程类型</w:t>
            </w:r>
          </w:p>
        </w:tc>
        <w:tc>
          <w:tcPr>
            <w:tcW w:w="1048"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学分</w:t>
            </w:r>
          </w:p>
        </w:tc>
        <w:tc>
          <w:tcPr>
            <w:tcW w:w="1048"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学时</w:t>
            </w:r>
          </w:p>
        </w:tc>
        <w:tc>
          <w:tcPr>
            <w:tcW w:w="1048"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学期</w:t>
            </w:r>
          </w:p>
        </w:tc>
        <w:tc>
          <w:tcPr>
            <w:tcW w:w="1394" w:type="dxa"/>
            <w:vAlign w:val="center"/>
          </w:tcPr>
          <w:p>
            <w:pPr>
              <w:spacing w:line="360" w:lineRule="auto"/>
              <w:jc w:val="center"/>
              <w:rPr>
                <w:rFonts w:ascii="宋体" w:cs="宋体"/>
                <w:b/>
                <w:color w:val="000000"/>
                <w:szCs w:val="21"/>
              </w:rPr>
            </w:pPr>
            <w:r>
              <w:rPr>
                <w:rFonts w:hint="eastAsia" w:ascii="宋体" w:hAnsi="宋体" w:cs="宋体"/>
                <w:b/>
                <w:color w:val="000000"/>
                <w:szCs w:val="21"/>
              </w:rPr>
              <w:t>周学时</w:t>
            </w:r>
          </w:p>
        </w:tc>
        <w:tc>
          <w:tcPr>
            <w:tcW w:w="1048" w:type="dxa"/>
            <w:vAlign w:val="center"/>
          </w:tcPr>
          <w:p>
            <w:pPr>
              <w:spacing w:line="360" w:lineRule="auto"/>
              <w:jc w:val="center"/>
              <w:rPr>
                <w:rFonts w:ascii="宋体" w:cs="宋体"/>
                <w:b/>
                <w:color w:val="000000"/>
                <w:szCs w:val="21"/>
              </w:rPr>
            </w:pPr>
            <w:r>
              <w:rPr>
                <w:rFonts w:hint="eastAsia" w:ascii="宋体" w:hAnsi="宋体" w:cs="宋体"/>
                <w:b/>
                <w:color w:val="000000"/>
                <w:szCs w:val="21"/>
              </w:rPr>
              <w:t>周数</w:t>
            </w:r>
          </w:p>
        </w:tc>
        <w:tc>
          <w:tcPr>
            <w:tcW w:w="1045" w:type="dxa"/>
            <w:vAlign w:val="center"/>
          </w:tcPr>
          <w:p>
            <w:pPr>
              <w:spacing w:line="360" w:lineRule="auto"/>
              <w:jc w:val="center"/>
              <w:rPr>
                <w:rFonts w:ascii="宋体" w:cs="宋体"/>
                <w:b/>
                <w:color w:val="000000"/>
                <w:szCs w:val="21"/>
              </w:rPr>
            </w:pPr>
            <w:r>
              <w:rPr>
                <w:rFonts w:hint="eastAsia" w:ascii="宋体" w:hAnsi="宋体" w:cs="宋体"/>
                <w:b/>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PS修图</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B</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34</w:t>
            </w:r>
          </w:p>
        </w:tc>
        <w:tc>
          <w:tcPr>
            <w:tcW w:w="1048"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restart"/>
            <w:vAlign w:val="center"/>
          </w:tcPr>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r>
              <w:rPr>
                <w:rFonts w:hint="eastAsia" w:ascii="宋体" w:hAnsi="宋体" w:cs="宋体"/>
                <w:color w:val="000000"/>
                <w:szCs w:val="21"/>
              </w:rPr>
              <w:t>实训类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3</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PR视频剪辑</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B</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新闻纪实强化</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B</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6</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广告学</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continue"/>
            <w:vAlign w:val="center"/>
          </w:tcPr>
          <w:p>
            <w:pPr>
              <w:spacing w:line="360" w:lineRule="auto"/>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7</w:t>
            </w:r>
          </w:p>
        </w:tc>
        <w:tc>
          <w:tcPr>
            <w:tcW w:w="2747" w:type="dxa"/>
            <w:vAlign w:val="center"/>
          </w:tcPr>
          <w:p>
            <w:pPr>
              <w:jc w:val="center"/>
              <w:rPr>
                <w:rFonts w:ascii="宋体" w:cs="宋体"/>
                <w:szCs w:val="21"/>
              </w:rPr>
            </w:pPr>
            <w:r>
              <w:rPr>
                <w:rFonts w:hint="eastAsia" w:ascii="宋体" w:hAnsi="宋体" w:cs="宋体"/>
                <w:szCs w:val="21"/>
              </w:rPr>
              <w:t>新闻写作</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摄影史</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9</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视觉文化与传播</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34</w:t>
            </w:r>
          </w:p>
        </w:tc>
        <w:tc>
          <w:tcPr>
            <w:tcW w:w="1048" w:type="dxa"/>
            <w:vAlign w:val="center"/>
          </w:tcPr>
          <w:p>
            <w:pPr>
              <w:pStyle w:val="14"/>
              <w:widowControl w:val="0"/>
              <w:spacing w:before="0" w:beforeAutospacing="0" w:after="0" w:afterAutospacing="0" w:line="360" w:lineRule="auto"/>
              <w:jc w:val="center"/>
              <w:rPr>
                <w:rFonts w:cs="宋体"/>
                <w:color w:val="000000"/>
                <w:kern w:val="2"/>
                <w:sz w:val="21"/>
                <w:szCs w:val="21"/>
              </w:rPr>
            </w:pPr>
            <w:r>
              <w:rPr>
                <w:rFonts w:cs="宋体"/>
                <w:color w:val="000000"/>
                <w:kern w:val="2"/>
                <w:sz w:val="21"/>
                <w:szCs w:val="21"/>
              </w:rPr>
              <w:t>5</w:t>
            </w:r>
          </w:p>
        </w:tc>
        <w:tc>
          <w:tcPr>
            <w:tcW w:w="1394" w:type="dxa"/>
            <w:vAlign w:val="center"/>
          </w:tcPr>
          <w:p>
            <w:pPr>
              <w:pStyle w:val="14"/>
              <w:widowControl w:val="0"/>
              <w:spacing w:before="0" w:beforeAutospacing="0" w:after="0" w:afterAutospacing="0" w:line="360" w:lineRule="auto"/>
              <w:jc w:val="center"/>
              <w:rPr>
                <w:rFonts w:cs="宋体"/>
                <w:color w:val="000000"/>
                <w:kern w:val="2"/>
                <w:sz w:val="21"/>
                <w:szCs w:val="21"/>
              </w:rPr>
            </w:pPr>
            <w:r>
              <w:rPr>
                <w:rFonts w:cs="宋体"/>
                <w:color w:val="000000"/>
                <w:kern w:val="2"/>
                <w:sz w:val="21"/>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10</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服务心理学</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11</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参观平遥摄影展</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12</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户外采风</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34</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13</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消费心理学</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14</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摄影师职业素养</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营销技巧</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16</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专业讲座</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pStyle w:val="14"/>
              <w:widowControl w:val="0"/>
              <w:spacing w:before="0" w:beforeAutospacing="0" w:after="0" w:afterAutospacing="0" w:line="360" w:lineRule="auto"/>
              <w:jc w:val="center"/>
              <w:rPr>
                <w:rFonts w:cs="宋体"/>
                <w:color w:val="000000"/>
                <w:sz w:val="21"/>
                <w:szCs w:val="21"/>
              </w:rPr>
            </w:pPr>
            <w:r>
              <w:rPr>
                <w:rFonts w:cs="宋体"/>
                <w:color w:val="000000"/>
                <w:sz w:val="21"/>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restart"/>
            <w:vAlign w:val="center"/>
          </w:tcPr>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cs="宋体"/>
                <w:color w:val="000000"/>
                <w:szCs w:val="21"/>
              </w:rPr>
            </w:pPr>
            <w:r>
              <w:rPr>
                <w:rFonts w:hint="eastAsia" w:ascii="宋体" w:hAnsi="宋体" w:cs="宋体"/>
                <w:color w:val="000000"/>
                <w:szCs w:val="21"/>
              </w:rPr>
              <w:t>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摄影服务礼仪</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社会实践</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19</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社团活动</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20</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技能大赛</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21</w:t>
            </w:r>
          </w:p>
        </w:tc>
        <w:tc>
          <w:tcPr>
            <w:tcW w:w="2747" w:type="dxa"/>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沟通技巧</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22</w:t>
            </w:r>
          </w:p>
        </w:tc>
        <w:tc>
          <w:tcPr>
            <w:tcW w:w="2747" w:type="dxa"/>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会议管理</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bl>
    <w:p>
      <w:pPr>
        <w:adjustRightInd w:val="0"/>
        <w:spacing w:line="360" w:lineRule="auto"/>
        <w:ind w:firstLine="420" w:firstLineChars="200"/>
        <w:rPr>
          <w:rFonts w:ascii="宋体" w:cs="仿宋"/>
          <w:color w:val="000000"/>
          <w:szCs w:val="21"/>
        </w:rPr>
      </w:pPr>
      <w:r>
        <w:rPr>
          <w:rFonts w:ascii="宋体" w:hAnsi="宋体" w:cs="仿宋"/>
          <w:color w:val="000000"/>
          <w:szCs w:val="21"/>
        </w:rPr>
        <w:t>5.</w:t>
      </w:r>
      <w:r>
        <w:rPr>
          <w:rFonts w:hint="eastAsia" w:ascii="宋体" w:hAnsi="宋体" w:cs="仿宋"/>
          <w:color w:val="000000"/>
          <w:szCs w:val="21"/>
        </w:rPr>
        <w:t>实习实训</w:t>
      </w:r>
    </w:p>
    <w:p>
      <w:pPr>
        <w:spacing w:line="360" w:lineRule="auto"/>
        <w:ind w:right="-82" w:rightChars="-39"/>
        <w:rPr>
          <w:rFonts w:ascii="宋体" w:cs="仿宋"/>
          <w:bCs/>
          <w:color w:val="000000"/>
          <w:szCs w:val="21"/>
        </w:rPr>
      </w:pPr>
      <w:r>
        <w:rPr>
          <w:rFonts w:hint="eastAsia" w:ascii="宋体" w:hAnsi="宋体" w:cs="仿宋"/>
          <w:bCs/>
          <w:color w:val="000000"/>
          <w:szCs w:val="21"/>
        </w:rPr>
        <w:t>（</w:t>
      </w:r>
      <w:r>
        <w:rPr>
          <w:rFonts w:ascii="宋体" w:hAnsi="宋体" w:cs="仿宋"/>
          <w:bCs/>
          <w:color w:val="000000"/>
          <w:szCs w:val="21"/>
        </w:rPr>
        <w:t>1</w:t>
      </w:r>
      <w:r>
        <w:rPr>
          <w:rFonts w:hint="eastAsia" w:ascii="宋体" w:hAnsi="宋体" w:cs="仿宋"/>
          <w:bCs/>
          <w:color w:val="000000"/>
          <w:szCs w:val="21"/>
        </w:rPr>
        <w:t>）认知实习</w:t>
      </w:r>
    </w:p>
    <w:p>
      <w:pPr>
        <w:spacing w:line="360" w:lineRule="auto"/>
        <w:ind w:right="-82" w:rightChars="-39" w:firstLine="420" w:firstLineChars="200"/>
        <w:rPr>
          <w:rFonts w:ascii="宋体" w:cs="仿宋"/>
          <w:bCs/>
          <w:color w:val="000000"/>
          <w:szCs w:val="21"/>
        </w:rPr>
      </w:pPr>
      <w:r>
        <w:rPr>
          <w:rFonts w:hint="eastAsia" w:ascii="宋体" w:hAnsi="宋体" w:cs="仿宋"/>
          <w:bCs/>
          <w:color w:val="000000"/>
          <w:szCs w:val="21"/>
        </w:rPr>
        <w:t>认知实习是本专业人才培养方案的重要组成部分，是本专业基础知识学习和专业核心知识学习之间的连接和实践环节。</w:t>
      </w:r>
    </w:p>
    <w:p>
      <w:pPr>
        <w:spacing w:line="360" w:lineRule="auto"/>
        <w:ind w:right="-82" w:rightChars="-39" w:firstLine="420" w:firstLineChars="200"/>
        <w:jc w:val="center"/>
        <w:rPr>
          <w:rFonts w:ascii="宋体" w:cs="仿宋"/>
          <w:bCs/>
          <w:color w:val="000000"/>
          <w:szCs w:val="21"/>
        </w:rPr>
      </w:pPr>
      <w:r>
        <w:rPr>
          <w:rFonts w:hint="eastAsia" w:ascii="宋体" w:hAnsi="宋体" w:cs="仿宋"/>
          <w:bCs/>
          <w:color w:val="000000"/>
          <w:szCs w:val="21"/>
        </w:rPr>
        <w:t>表</w:t>
      </w:r>
      <w:r>
        <w:rPr>
          <w:rFonts w:ascii="宋体" w:hAnsi="宋体" w:cs="仿宋"/>
          <w:bCs/>
          <w:color w:val="000000"/>
          <w:szCs w:val="21"/>
        </w:rPr>
        <w:t xml:space="preserve">6 </w:t>
      </w:r>
      <w:r>
        <w:rPr>
          <w:rFonts w:hint="eastAsia" w:ascii="宋体" w:hAnsi="宋体" w:cs="仿宋"/>
          <w:bCs/>
          <w:color w:val="000000"/>
          <w:szCs w:val="21"/>
        </w:rPr>
        <w:t>、认知实习</w:t>
      </w:r>
      <w:r>
        <w:rPr>
          <w:rFonts w:hint="eastAsia" w:ascii="宋体" w:hAnsi="宋体" w:cs="仿宋"/>
          <w:color w:val="000000"/>
          <w:kern w:val="0"/>
          <w:szCs w:val="21"/>
        </w:rPr>
        <w:t>一览表</w:t>
      </w:r>
    </w:p>
    <w:tbl>
      <w:tblPr>
        <w:tblStyle w:val="18"/>
        <w:tblW w:w="13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3619"/>
        <w:gridCol w:w="715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37" w:type="dxa"/>
            <w:vAlign w:val="center"/>
          </w:tcPr>
          <w:p>
            <w:pPr>
              <w:widowControl/>
              <w:adjustRightInd w:val="0"/>
              <w:snapToGrid w:val="0"/>
              <w:spacing w:line="360" w:lineRule="auto"/>
              <w:jc w:val="center"/>
              <w:outlineLvl w:val="2"/>
              <w:rPr>
                <w:rFonts w:ascii="宋体" w:cs="仿宋"/>
                <w:color w:val="000000"/>
                <w:kern w:val="0"/>
                <w:szCs w:val="21"/>
              </w:rPr>
            </w:pPr>
            <w:r>
              <w:rPr>
                <w:rFonts w:hint="eastAsia" w:ascii="宋体" w:hAnsi="宋体" w:cs="仿宋"/>
                <w:color w:val="000000"/>
                <w:kern w:val="0"/>
                <w:szCs w:val="21"/>
              </w:rPr>
              <w:t>项目</w:t>
            </w:r>
          </w:p>
        </w:tc>
        <w:tc>
          <w:tcPr>
            <w:tcW w:w="3619" w:type="dxa"/>
            <w:vAlign w:val="center"/>
          </w:tcPr>
          <w:p>
            <w:pPr>
              <w:spacing w:line="360" w:lineRule="auto"/>
              <w:ind w:right="-82" w:rightChars="-39"/>
              <w:jc w:val="center"/>
              <w:rPr>
                <w:rFonts w:ascii="宋体" w:cs="仿宋"/>
                <w:color w:val="000000"/>
                <w:kern w:val="0"/>
                <w:szCs w:val="21"/>
              </w:rPr>
            </w:pPr>
            <w:r>
              <w:rPr>
                <w:rFonts w:hint="eastAsia" w:ascii="宋体" w:hAnsi="宋体" w:cs="仿宋"/>
                <w:bCs/>
                <w:color w:val="000000"/>
                <w:szCs w:val="21"/>
              </w:rPr>
              <w:t>认知实习</w:t>
            </w:r>
            <w:r>
              <w:rPr>
                <w:rFonts w:hint="eastAsia" w:ascii="宋体" w:hAnsi="宋体" w:cs="仿宋"/>
                <w:color w:val="000000"/>
                <w:kern w:val="0"/>
                <w:szCs w:val="21"/>
              </w:rPr>
              <w:t>的内容</w:t>
            </w:r>
          </w:p>
        </w:tc>
        <w:tc>
          <w:tcPr>
            <w:tcW w:w="7153" w:type="dxa"/>
            <w:vAlign w:val="center"/>
          </w:tcPr>
          <w:p>
            <w:pPr>
              <w:spacing w:line="360" w:lineRule="auto"/>
              <w:ind w:right="-82" w:rightChars="-39"/>
              <w:jc w:val="center"/>
              <w:rPr>
                <w:rFonts w:ascii="宋体" w:cs="仿宋"/>
                <w:color w:val="000000"/>
                <w:kern w:val="0"/>
                <w:szCs w:val="21"/>
              </w:rPr>
            </w:pPr>
            <w:r>
              <w:rPr>
                <w:rFonts w:hint="eastAsia" w:ascii="宋体" w:hAnsi="宋体" w:cs="仿宋"/>
                <w:bCs/>
                <w:color w:val="000000"/>
                <w:szCs w:val="21"/>
              </w:rPr>
              <w:t>认知实习</w:t>
            </w:r>
            <w:r>
              <w:rPr>
                <w:rFonts w:hint="eastAsia" w:ascii="宋体" w:hAnsi="宋体" w:cs="仿宋"/>
                <w:color w:val="000000"/>
                <w:kern w:val="0"/>
                <w:szCs w:val="21"/>
              </w:rPr>
              <w:t>的要求</w:t>
            </w:r>
          </w:p>
        </w:tc>
        <w:tc>
          <w:tcPr>
            <w:tcW w:w="1672"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课时</w:t>
            </w:r>
          </w:p>
          <w:p>
            <w:pPr>
              <w:widowControl/>
              <w:adjustRightInd w:val="0"/>
              <w:snapToGrid w:val="0"/>
              <w:spacing w:line="360" w:lineRule="auto"/>
              <w:jc w:val="center"/>
              <w:rPr>
                <w:rFonts w:asci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1337"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认知实习</w:t>
            </w:r>
          </w:p>
          <w:p>
            <w:pPr>
              <w:widowControl/>
              <w:adjustRightInd w:val="0"/>
              <w:snapToGrid w:val="0"/>
              <w:spacing w:line="360" w:lineRule="auto"/>
              <w:jc w:val="center"/>
              <w:rPr>
                <w:rFonts w:ascii="宋体" w:cs="仿宋"/>
                <w:color w:val="000000"/>
                <w:kern w:val="0"/>
                <w:szCs w:val="21"/>
              </w:rPr>
            </w:pPr>
          </w:p>
        </w:tc>
        <w:tc>
          <w:tcPr>
            <w:tcW w:w="3619" w:type="dxa"/>
            <w:vAlign w:val="center"/>
          </w:tcPr>
          <w:p>
            <w:pPr>
              <w:widowControl/>
              <w:adjustRightInd w:val="0"/>
              <w:snapToGrid w:val="0"/>
              <w:spacing w:line="360" w:lineRule="auto"/>
              <w:jc w:val="center"/>
              <w:outlineLvl w:val="2"/>
              <w:rPr>
                <w:rFonts w:ascii="宋体" w:cs="仿宋"/>
                <w:color w:val="000000"/>
                <w:kern w:val="0"/>
                <w:szCs w:val="21"/>
              </w:rPr>
            </w:pPr>
            <w:r>
              <w:rPr>
                <w:rFonts w:ascii="宋体" w:hAnsi="宋体" w:cs="仿宋"/>
                <w:color w:val="000000"/>
                <w:szCs w:val="21"/>
                <w:shd w:val="clear" w:color="auto" w:fill="FFFFFF"/>
              </w:rPr>
              <w:t>1</w:t>
            </w:r>
            <w:r>
              <w:rPr>
                <w:rFonts w:hint="eastAsia" w:ascii="宋体" w:hAnsi="宋体" w:cs="仿宋"/>
                <w:color w:val="000000"/>
                <w:szCs w:val="21"/>
                <w:shd w:val="clear" w:color="auto" w:fill="FFFFFF"/>
              </w:rPr>
              <w:t>，工作岗位的一般要求，</w:t>
            </w:r>
            <w:r>
              <w:rPr>
                <w:rFonts w:ascii="宋体" w:hAnsi="宋体" w:cs="仿宋"/>
                <w:color w:val="000000"/>
                <w:szCs w:val="21"/>
                <w:shd w:val="clear" w:color="auto" w:fill="FFFFFF"/>
              </w:rPr>
              <w:t>2</w:t>
            </w:r>
            <w:r>
              <w:rPr>
                <w:rFonts w:hint="eastAsia" w:ascii="宋体" w:hAnsi="宋体" w:cs="仿宋"/>
                <w:color w:val="000000"/>
                <w:szCs w:val="21"/>
                <w:shd w:val="clear" w:color="auto" w:fill="FFFFFF"/>
              </w:rPr>
              <w:t>，工作环境的基本条件，</w:t>
            </w:r>
            <w:r>
              <w:rPr>
                <w:rFonts w:ascii="宋体" w:hAnsi="宋体" w:cs="仿宋"/>
                <w:color w:val="000000"/>
                <w:szCs w:val="21"/>
                <w:shd w:val="clear" w:color="auto" w:fill="FFFFFF"/>
              </w:rPr>
              <w:t>3</w:t>
            </w:r>
            <w:r>
              <w:rPr>
                <w:rFonts w:hint="eastAsia" w:ascii="宋体" w:hAnsi="宋体" w:cs="仿宋"/>
                <w:color w:val="000000"/>
                <w:szCs w:val="21"/>
                <w:shd w:val="clear" w:color="auto" w:fill="FFFFFF"/>
              </w:rPr>
              <w:t>，目前在岗位工作的人们对职业岗位的认识和理解，</w:t>
            </w:r>
            <w:r>
              <w:rPr>
                <w:rFonts w:ascii="宋体" w:hAnsi="宋体" w:cs="仿宋"/>
                <w:color w:val="000000"/>
                <w:szCs w:val="21"/>
                <w:shd w:val="clear" w:color="auto" w:fill="FFFFFF"/>
              </w:rPr>
              <w:t>4</w:t>
            </w:r>
            <w:r>
              <w:rPr>
                <w:rFonts w:hint="eastAsia" w:ascii="宋体" w:hAnsi="宋体" w:cs="仿宋"/>
                <w:color w:val="000000"/>
                <w:szCs w:val="21"/>
                <w:shd w:val="clear" w:color="auto" w:fill="FFFFFF"/>
              </w:rPr>
              <w:t>，企业或公司对员工的基本要求。</w:t>
            </w:r>
          </w:p>
        </w:tc>
        <w:tc>
          <w:tcPr>
            <w:tcW w:w="7153" w:type="dxa"/>
            <w:vAlign w:val="center"/>
          </w:tcPr>
          <w:p>
            <w:pPr>
              <w:spacing w:line="360" w:lineRule="auto"/>
              <w:ind w:right="-82" w:rightChars="-39" w:firstLine="420" w:firstLineChars="200"/>
              <w:jc w:val="center"/>
              <w:rPr>
                <w:rFonts w:ascii="宋体" w:cs="仿宋"/>
                <w:color w:val="000000"/>
                <w:kern w:val="0"/>
                <w:szCs w:val="21"/>
              </w:rPr>
            </w:pPr>
            <w:r>
              <w:rPr>
                <w:rFonts w:hint="eastAsia" w:ascii="宋体" w:hAnsi="宋体" w:cs="仿宋"/>
                <w:color w:val="000000"/>
                <w:szCs w:val="21"/>
                <w:shd w:val="clear" w:color="auto" w:fill="FFFFFF"/>
              </w:rPr>
              <w:t>认知实习是对书本知识的巩固加深。需要到工作岗位的环境去参观，去了解今后将要工作（实习）的环境，增加对将要从事的职业岗位的初级认识，只有学员积极参加认知实习，对未来工作岗位、工作内容有了初步的认识，才能有针对性的继续学习。</w:t>
            </w:r>
          </w:p>
        </w:tc>
        <w:tc>
          <w:tcPr>
            <w:tcW w:w="1672" w:type="dxa"/>
            <w:vAlign w:val="center"/>
          </w:tcPr>
          <w:p>
            <w:pPr>
              <w:widowControl/>
              <w:adjustRightInd w:val="0"/>
              <w:snapToGrid w:val="0"/>
              <w:spacing w:line="360" w:lineRule="auto"/>
              <w:jc w:val="center"/>
              <w:rPr>
                <w:rFonts w:ascii="宋体" w:cs="仿宋"/>
                <w:color w:val="000000"/>
                <w:kern w:val="0"/>
                <w:szCs w:val="21"/>
              </w:rPr>
            </w:pPr>
          </w:p>
          <w:p>
            <w:pPr>
              <w:widowControl/>
              <w:adjustRightInd w:val="0"/>
              <w:snapToGrid w:val="0"/>
              <w:spacing w:line="360" w:lineRule="auto"/>
              <w:jc w:val="center"/>
              <w:outlineLvl w:val="2"/>
              <w:rPr>
                <w:rFonts w:ascii="宋体" w:cs="仿宋"/>
                <w:color w:val="000000"/>
                <w:kern w:val="0"/>
                <w:szCs w:val="21"/>
              </w:rPr>
            </w:pPr>
            <w:r>
              <w:rPr>
                <w:rFonts w:ascii="宋体" w:hAnsi="宋体" w:cs="仿宋"/>
                <w:color w:val="000000"/>
                <w:kern w:val="0"/>
                <w:szCs w:val="21"/>
              </w:rPr>
              <w:t>1</w:t>
            </w:r>
            <w:r>
              <w:rPr>
                <w:rFonts w:hint="eastAsia" w:ascii="宋体" w:hAnsi="宋体" w:cs="仿宋"/>
                <w:color w:val="000000"/>
                <w:kern w:val="0"/>
                <w:szCs w:val="21"/>
              </w:rPr>
              <w:t>周</w:t>
            </w:r>
          </w:p>
        </w:tc>
      </w:tr>
    </w:tbl>
    <w:p>
      <w:pPr>
        <w:spacing w:line="360" w:lineRule="auto"/>
        <w:ind w:right="-82" w:rightChars="-39" w:firstLine="480"/>
        <w:rPr>
          <w:rFonts w:ascii="宋体" w:cs="仿宋"/>
          <w:bCs/>
          <w:color w:val="000000"/>
          <w:szCs w:val="21"/>
        </w:rPr>
      </w:pPr>
      <w:r>
        <w:rPr>
          <w:rFonts w:hint="eastAsia" w:ascii="宋体" w:hAnsi="宋体" w:cs="仿宋"/>
          <w:bCs/>
          <w:color w:val="000000"/>
          <w:szCs w:val="21"/>
        </w:rPr>
        <w:t>（</w:t>
      </w:r>
      <w:r>
        <w:rPr>
          <w:rFonts w:ascii="宋体" w:hAnsi="宋体" w:cs="仿宋"/>
          <w:bCs/>
          <w:color w:val="000000"/>
          <w:szCs w:val="21"/>
        </w:rPr>
        <w:t>2</w:t>
      </w:r>
      <w:r>
        <w:rPr>
          <w:rFonts w:hint="eastAsia" w:ascii="宋体" w:hAnsi="宋体" w:cs="仿宋"/>
          <w:bCs/>
          <w:color w:val="000000"/>
          <w:szCs w:val="21"/>
        </w:rPr>
        <w:t>）综合实训</w:t>
      </w:r>
    </w:p>
    <w:p>
      <w:pPr>
        <w:spacing w:line="360" w:lineRule="auto"/>
        <w:ind w:right="-82" w:rightChars="-39" w:firstLine="480"/>
        <w:rPr>
          <w:rFonts w:ascii="宋体" w:cs="仿宋"/>
          <w:bCs/>
          <w:color w:val="000000"/>
          <w:szCs w:val="21"/>
        </w:rPr>
      </w:pPr>
      <w:r>
        <w:rPr>
          <w:rFonts w:hint="eastAsia" w:ascii="宋体" w:hAnsi="宋体" w:cs="仿宋"/>
          <w:bCs/>
          <w:color w:val="000000"/>
          <w:szCs w:val="21"/>
        </w:rPr>
        <w:t>学生在学校模拟实训室</w:t>
      </w:r>
      <w:r>
        <w:rPr>
          <w:rFonts w:hint="eastAsia" w:ascii="宋体" w:hAnsi="宋体" w:cs="仿宋"/>
          <w:color w:val="000000"/>
          <w:szCs w:val="21"/>
        </w:rPr>
        <w:t>、</w:t>
      </w:r>
      <w:r>
        <w:rPr>
          <w:rFonts w:hint="eastAsia" w:ascii="宋体" w:hAnsi="宋体" w:cs="仿宋"/>
          <w:bCs/>
          <w:color w:val="000000"/>
          <w:szCs w:val="21"/>
        </w:rPr>
        <w:t>实训基地或</w:t>
      </w:r>
      <w:r>
        <w:rPr>
          <w:rFonts w:hint="eastAsia" w:ascii="宋体" w:hAnsi="宋体" w:cs="仿宋"/>
          <w:color w:val="000000"/>
          <w:szCs w:val="21"/>
        </w:rPr>
        <w:t>工作岗位</w:t>
      </w:r>
      <w:r>
        <w:rPr>
          <w:rFonts w:hint="eastAsia" w:ascii="宋体" w:hAnsi="宋体" w:cs="仿宋"/>
          <w:bCs/>
          <w:color w:val="000000"/>
          <w:szCs w:val="21"/>
        </w:rPr>
        <w:t>分别进行无人机飞行，航拍摄影技能，无人机测绘技能，无人机植保技术等综合实训，学生参与工作过程，全面了解各个岗位的工作过程及相关规程，同时熟练掌握各个工作岗位的技能。</w:t>
      </w:r>
    </w:p>
    <w:p>
      <w:pPr>
        <w:spacing w:line="360" w:lineRule="auto"/>
        <w:jc w:val="center"/>
        <w:rPr>
          <w:rFonts w:ascii="宋体"/>
          <w:b/>
          <w:color w:val="000000"/>
          <w:szCs w:val="21"/>
        </w:rPr>
      </w:pPr>
      <w:r>
        <w:rPr>
          <w:rFonts w:hint="eastAsia" w:ascii="宋体" w:hAnsi="宋体" w:cs="仿宋"/>
          <w:bCs/>
          <w:color w:val="000000"/>
          <w:szCs w:val="21"/>
        </w:rPr>
        <w:t>表</w:t>
      </w:r>
      <w:r>
        <w:rPr>
          <w:rFonts w:ascii="宋体" w:hAnsi="宋体" w:cs="仿宋"/>
          <w:bCs/>
          <w:color w:val="000000"/>
          <w:szCs w:val="21"/>
        </w:rPr>
        <w:t>7</w:t>
      </w:r>
      <w:r>
        <w:rPr>
          <w:rFonts w:hint="eastAsia" w:ascii="宋体" w:hAnsi="宋体" w:cs="仿宋"/>
          <w:bCs/>
          <w:color w:val="000000"/>
          <w:szCs w:val="21"/>
        </w:rPr>
        <w:t>、综合实训</w:t>
      </w:r>
      <w:r>
        <w:rPr>
          <w:rFonts w:hint="eastAsia" w:ascii="宋体" w:hAnsi="宋体" w:cs="仿宋"/>
          <w:color w:val="000000"/>
          <w:kern w:val="0"/>
          <w:szCs w:val="21"/>
        </w:rPr>
        <w:t>一览表</w:t>
      </w:r>
    </w:p>
    <w:tbl>
      <w:tblPr>
        <w:tblStyle w:val="18"/>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59"/>
        <w:gridCol w:w="3606"/>
        <w:gridCol w:w="3262"/>
        <w:gridCol w:w="859"/>
        <w:gridCol w:w="1619"/>
        <w:gridCol w:w="1129"/>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cs="宋体"/>
                <w:b/>
                <w:color w:val="000000"/>
                <w:szCs w:val="21"/>
              </w:rPr>
            </w:pPr>
            <w:r>
              <w:rPr>
                <w:rFonts w:hint="eastAsia" w:ascii="宋体" w:hAnsi="宋体" w:cs="宋体"/>
                <w:b/>
                <w:color w:val="000000"/>
                <w:szCs w:val="21"/>
              </w:rPr>
              <w:t>序号</w:t>
            </w:r>
          </w:p>
        </w:tc>
        <w:tc>
          <w:tcPr>
            <w:tcW w:w="859" w:type="dxa"/>
            <w:vAlign w:val="center"/>
          </w:tcPr>
          <w:p>
            <w:pPr>
              <w:jc w:val="center"/>
              <w:rPr>
                <w:rFonts w:ascii="宋体" w:cs="宋体"/>
                <w:b/>
                <w:color w:val="000000"/>
                <w:szCs w:val="21"/>
              </w:rPr>
            </w:pPr>
            <w:r>
              <w:rPr>
                <w:rFonts w:hint="eastAsia" w:ascii="宋体" w:hAnsi="宋体" w:cs="宋体"/>
                <w:b/>
                <w:color w:val="000000"/>
                <w:szCs w:val="21"/>
              </w:rPr>
              <w:t>学期</w:t>
            </w:r>
          </w:p>
        </w:tc>
        <w:tc>
          <w:tcPr>
            <w:tcW w:w="3606" w:type="dxa"/>
            <w:vAlign w:val="center"/>
          </w:tcPr>
          <w:p>
            <w:pPr>
              <w:jc w:val="center"/>
              <w:rPr>
                <w:rFonts w:ascii="宋体" w:cs="宋体"/>
                <w:b/>
                <w:color w:val="000000"/>
                <w:szCs w:val="21"/>
              </w:rPr>
            </w:pPr>
            <w:r>
              <w:rPr>
                <w:rFonts w:hint="eastAsia" w:ascii="宋体" w:hAnsi="宋体" w:cs="宋体"/>
                <w:b/>
                <w:color w:val="000000"/>
                <w:szCs w:val="21"/>
              </w:rPr>
              <w:t>实训项目名称</w:t>
            </w:r>
          </w:p>
        </w:tc>
        <w:tc>
          <w:tcPr>
            <w:tcW w:w="3262" w:type="dxa"/>
            <w:vAlign w:val="center"/>
          </w:tcPr>
          <w:p>
            <w:pPr>
              <w:jc w:val="center"/>
              <w:rPr>
                <w:rFonts w:ascii="宋体" w:cs="宋体"/>
                <w:b/>
                <w:color w:val="000000"/>
                <w:szCs w:val="21"/>
              </w:rPr>
            </w:pPr>
            <w:r>
              <w:rPr>
                <w:rFonts w:hint="eastAsia" w:ascii="宋体" w:hAnsi="宋体" w:cs="宋体"/>
                <w:b/>
                <w:color w:val="000000"/>
                <w:szCs w:val="21"/>
              </w:rPr>
              <w:t>依托课程</w:t>
            </w:r>
          </w:p>
        </w:tc>
        <w:tc>
          <w:tcPr>
            <w:tcW w:w="859" w:type="dxa"/>
            <w:vAlign w:val="center"/>
          </w:tcPr>
          <w:p>
            <w:pPr>
              <w:jc w:val="center"/>
              <w:rPr>
                <w:rFonts w:ascii="宋体" w:cs="宋体"/>
                <w:b/>
                <w:color w:val="000000"/>
                <w:szCs w:val="21"/>
              </w:rPr>
            </w:pPr>
            <w:r>
              <w:rPr>
                <w:rFonts w:hint="eastAsia" w:ascii="宋体" w:hAnsi="宋体" w:cs="宋体"/>
                <w:b/>
                <w:color w:val="000000"/>
                <w:szCs w:val="21"/>
              </w:rPr>
              <w:t>学时</w:t>
            </w:r>
          </w:p>
        </w:tc>
        <w:tc>
          <w:tcPr>
            <w:tcW w:w="1619" w:type="dxa"/>
            <w:vAlign w:val="center"/>
          </w:tcPr>
          <w:p>
            <w:pPr>
              <w:jc w:val="center"/>
              <w:rPr>
                <w:rFonts w:ascii="宋体" w:cs="宋体"/>
                <w:b/>
                <w:color w:val="000000"/>
                <w:szCs w:val="21"/>
              </w:rPr>
            </w:pPr>
            <w:r>
              <w:rPr>
                <w:rFonts w:hint="eastAsia" w:ascii="宋体" w:hAnsi="宋体" w:cs="宋体"/>
                <w:b/>
                <w:color w:val="000000"/>
                <w:szCs w:val="21"/>
              </w:rPr>
              <w:t>实训要求</w:t>
            </w:r>
          </w:p>
        </w:tc>
        <w:tc>
          <w:tcPr>
            <w:tcW w:w="1129" w:type="dxa"/>
            <w:vAlign w:val="center"/>
          </w:tcPr>
          <w:p>
            <w:pPr>
              <w:jc w:val="center"/>
              <w:rPr>
                <w:rFonts w:ascii="宋体" w:cs="宋体"/>
                <w:b/>
                <w:color w:val="000000"/>
                <w:szCs w:val="21"/>
              </w:rPr>
            </w:pPr>
            <w:r>
              <w:rPr>
                <w:rFonts w:hint="eastAsia" w:ascii="宋体" w:hAnsi="宋体" w:cs="宋体"/>
                <w:b/>
                <w:color w:val="000000"/>
                <w:szCs w:val="21"/>
              </w:rPr>
              <w:t>考核方式</w:t>
            </w:r>
          </w:p>
        </w:tc>
        <w:tc>
          <w:tcPr>
            <w:tcW w:w="1539" w:type="dxa"/>
            <w:vAlign w:val="center"/>
          </w:tcPr>
          <w:p>
            <w:pPr>
              <w:jc w:val="center"/>
              <w:rPr>
                <w:rFonts w:ascii="宋体" w:cs="宋体"/>
                <w:b/>
                <w:color w:val="000000"/>
                <w:szCs w:val="21"/>
              </w:rPr>
            </w:pPr>
            <w:r>
              <w:rPr>
                <w:rFonts w:hint="eastAsia" w:ascii="宋体" w:hAnsi="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1</w:t>
            </w:r>
          </w:p>
        </w:tc>
        <w:tc>
          <w:tcPr>
            <w:tcW w:w="859" w:type="dxa"/>
            <w:vAlign w:val="center"/>
          </w:tcPr>
          <w:p>
            <w:pPr>
              <w:jc w:val="center"/>
              <w:rPr>
                <w:rFonts w:ascii="宋体" w:hAnsi="宋体" w:cs="宋体"/>
                <w:b/>
                <w:color w:val="000000"/>
                <w:szCs w:val="21"/>
              </w:rPr>
            </w:pPr>
            <w:r>
              <w:rPr>
                <w:rFonts w:ascii="宋体" w:hAnsi="宋体" w:cs="宋体"/>
                <w:b/>
                <w:color w:val="000000"/>
                <w:szCs w:val="21"/>
              </w:rPr>
              <w:t>2</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飞行模拟软件调试与使用</w:t>
            </w:r>
          </w:p>
          <w:p>
            <w:pPr>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模拟飞行技能实训</w:t>
            </w:r>
          </w:p>
        </w:tc>
        <w:tc>
          <w:tcPr>
            <w:tcW w:w="3262" w:type="dxa"/>
            <w:vAlign w:val="center"/>
          </w:tcPr>
          <w:p>
            <w:pPr>
              <w:jc w:val="center"/>
              <w:rPr>
                <w:rFonts w:ascii="宋体" w:cs="宋体"/>
                <w:color w:val="000000"/>
                <w:szCs w:val="21"/>
              </w:rPr>
            </w:pPr>
            <w:r>
              <w:rPr>
                <w:rFonts w:hint="eastAsia" w:ascii="宋体" w:hAnsi="宋体" w:cs="宋体"/>
                <w:color w:val="000000"/>
                <w:szCs w:val="21"/>
              </w:rPr>
              <w:t>《模拟飞行技术》</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基本技能实训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2</w:t>
            </w:r>
          </w:p>
        </w:tc>
        <w:tc>
          <w:tcPr>
            <w:tcW w:w="859" w:type="dxa"/>
            <w:vAlign w:val="center"/>
          </w:tcPr>
          <w:p>
            <w:pPr>
              <w:jc w:val="center"/>
              <w:rPr>
                <w:rFonts w:ascii="宋体" w:hAnsi="宋体" w:cs="宋体"/>
                <w:b/>
                <w:color w:val="000000"/>
                <w:szCs w:val="21"/>
              </w:rPr>
            </w:pPr>
            <w:r>
              <w:rPr>
                <w:rFonts w:ascii="宋体" w:hAnsi="宋体" w:cs="宋体"/>
                <w:b/>
                <w:color w:val="000000"/>
                <w:szCs w:val="21"/>
              </w:rPr>
              <w:t>2</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云台、相机、图传、数传电台安装</w:t>
            </w:r>
          </w:p>
          <w:p>
            <w:pPr>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.遥控器常用功能设置</w:t>
            </w:r>
          </w:p>
          <w:p>
            <w:pPr>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多旋翼的维护与检查</w:t>
            </w:r>
          </w:p>
        </w:tc>
        <w:tc>
          <w:tcPr>
            <w:tcW w:w="3262" w:type="dxa"/>
            <w:vAlign w:val="center"/>
          </w:tcPr>
          <w:p>
            <w:pPr>
              <w:jc w:val="center"/>
              <w:rPr>
                <w:rFonts w:ascii="宋体" w:cs="宋体"/>
                <w:color w:val="000000"/>
                <w:szCs w:val="21"/>
              </w:rPr>
            </w:pPr>
            <w:r>
              <w:rPr>
                <w:rFonts w:hint="eastAsia" w:ascii="宋体" w:hAnsi="宋体" w:cs="宋体"/>
                <w:color w:val="000000"/>
                <w:szCs w:val="21"/>
              </w:rPr>
              <w:t>《无人机组装维护技术》</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3</w:t>
            </w:r>
          </w:p>
        </w:tc>
        <w:tc>
          <w:tcPr>
            <w:tcW w:w="859" w:type="dxa"/>
            <w:vAlign w:val="center"/>
          </w:tcPr>
          <w:p>
            <w:pPr>
              <w:jc w:val="center"/>
              <w:rPr>
                <w:rFonts w:ascii="宋体" w:cs="宋体"/>
                <w:color w:val="000000"/>
                <w:szCs w:val="21"/>
              </w:rPr>
            </w:pPr>
            <w:r>
              <w:rPr>
                <w:rFonts w:ascii="宋体" w:hAnsi="宋体" w:cs="宋体"/>
                <w:color w:val="000000"/>
                <w:szCs w:val="21"/>
              </w:rPr>
              <w:t>3</w:t>
            </w:r>
          </w:p>
        </w:tc>
        <w:tc>
          <w:tcPr>
            <w:tcW w:w="3606" w:type="dxa"/>
            <w:vAlign w:val="center"/>
          </w:tcPr>
          <w:p>
            <w:pPr>
              <w:jc w:val="left"/>
              <w:rPr>
                <w:rFonts w:ascii="宋体" w:cs="宋体"/>
                <w:color w:val="000000"/>
                <w:szCs w:val="21"/>
              </w:rPr>
            </w:pPr>
            <w:r>
              <w:rPr>
                <w:rFonts w:hint="eastAsia" w:ascii="宋体" w:hAnsi="宋体" w:cs="宋体"/>
                <w:color w:val="000000"/>
                <w:szCs w:val="21"/>
              </w:rPr>
              <w:t>1.强化无人机技能</w:t>
            </w:r>
          </w:p>
        </w:tc>
        <w:tc>
          <w:tcPr>
            <w:tcW w:w="3262" w:type="dxa"/>
            <w:vAlign w:val="center"/>
          </w:tcPr>
          <w:p>
            <w:pPr>
              <w:jc w:val="center"/>
              <w:rPr>
                <w:rFonts w:ascii="宋体" w:cs="宋体"/>
                <w:color w:val="000000"/>
                <w:szCs w:val="21"/>
              </w:rPr>
            </w:pPr>
            <w:r>
              <w:rPr>
                <w:rFonts w:hint="eastAsia" w:ascii="宋体" w:hAnsi="宋体" w:cs="宋体"/>
                <w:color w:val="000000"/>
                <w:szCs w:val="21"/>
              </w:rPr>
              <w:t>《无人机强化》</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4</w:t>
            </w:r>
          </w:p>
        </w:tc>
        <w:tc>
          <w:tcPr>
            <w:tcW w:w="859" w:type="dxa"/>
            <w:vAlign w:val="center"/>
          </w:tcPr>
          <w:p>
            <w:pPr>
              <w:jc w:val="center"/>
              <w:rPr>
                <w:rFonts w:ascii="宋体" w:hAnsi="宋体" w:cs="宋体"/>
                <w:color w:val="000000"/>
                <w:szCs w:val="21"/>
              </w:rPr>
            </w:pPr>
            <w:r>
              <w:rPr>
                <w:rFonts w:ascii="宋体" w:hAnsi="宋体" w:cs="宋体"/>
                <w:color w:val="000000"/>
                <w:szCs w:val="21"/>
              </w:rPr>
              <w:t>4</w:t>
            </w:r>
          </w:p>
        </w:tc>
        <w:tc>
          <w:tcPr>
            <w:tcW w:w="3606" w:type="dxa"/>
            <w:vAlign w:val="center"/>
          </w:tcPr>
          <w:p>
            <w:pPr>
              <w:jc w:val="left"/>
              <w:rPr>
                <w:rFonts w:ascii="宋体" w:cs="宋体"/>
                <w:color w:val="000000"/>
                <w:szCs w:val="21"/>
              </w:rPr>
            </w:pPr>
            <w:r>
              <w:rPr>
                <w:rFonts w:hint="eastAsia" w:ascii="宋体" w:hAnsi="宋体" w:cs="宋体"/>
                <w:color w:val="000000"/>
                <w:szCs w:val="21"/>
              </w:rPr>
              <w:t>1.强化无人机航拍技能</w:t>
            </w:r>
          </w:p>
        </w:tc>
        <w:tc>
          <w:tcPr>
            <w:tcW w:w="3262" w:type="dxa"/>
            <w:vAlign w:val="center"/>
          </w:tcPr>
          <w:p>
            <w:pPr>
              <w:jc w:val="center"/>
              <w:rPr>
                <w:rFonts w:ascii="宋体" w:cs="宋体"/>
                <w:color w:val="000000"/>
                <w:szCs w:val="21"/>
              </w:rPr>
            </w:pPr>
            <w:r>
              <w:rPr>
                <w:rFonts w:hint="eastAsia" w:ascii="宋体" w:hAnsi="宋体" w:cs="宋体"/>
                <w:color w:val="000000"/>
                <w:szCs w:val="21"/>
              </w:rPr>
              <w:t>《无人机航拍技术》</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岗位技能实训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5</w:t>
            </w:r>
          </w:p>
        </w:tc>
        <w:tc>
          <w:tcPr>
            <w:tcW w:w="859" w:type="dxa"/>
            <w:vAlign w:val="center"/>
          </w:tcPr>
          <w:p>
            <w:pPr>
              <w:jc w:val="center"/>
              <w:rPr>
                <w:rFonts w:ascii="宋体" w:cs="宋体"/>
                <w:color w:val="000000"/>
                <w:szCs w:val="21"/>
              </w:rPr>
            </w:pPr>
            <w:r>
              <w:rPr>
                <w:rFonts w:ascii="宋体" w:hAnsi="宋体" w:cs="宋体"/>
                <w:color w:val="000000"/>
                <w:szCs w:val="21"/>
              </w:rPr>
              <w:t>3</w:t>
            </w:r>
          </w:p>
        </w:tc>
        <w:tc>
          <w:tcPr>
            <w:tcW w:w="3606" w:type="dxa"/>
            <w:vAlign w:val="center"/>
          </w:tcPr>
          <w:p>
            <w:pPr>
              <w:jc w:val="left"/>
              <w:rPr>
                <w:rFonts w:ascii="宋体" w:cs="宋体"/>
                <w:color w:val="000000"/>
                <w:szCs w:val="21"/>
              </w:rPr>
            </w:pPr>
            <w:r>
              <w:rPr>
                <w:rFonts w:hint="eastAsia" w:ascii="宋体" w:hAnsi="宋体" w:cs="宋体"/>
                <w:color w:val="000000"/>
                <w:szCs w:val="21"/>
              </w:rPr>
              <w:t>1.无人机真机飞行实训</w:t>
            </w:r>
          </w:p>
        </w:tc>
        <w:tc>
          <w:tcPr>
            <w:tcW w:w="3262" w:type="dxa"/>
            <w:vAlign w:val="center"/>
          </w:tcPr>
          <w:p>
            <w:pPr>
              <w:jc w:val="center"/>
              <w:rPr>
                <w:rFonts w:ascii="宋体" w:cs="宋体"/>
                <w:color w:val="000000"/>
                <w:szCs w:val="21"/>
              </w:rPr>
            </w:pPr>
            <w:r>
              <w:rPr>
                <w:rFonts w:hint="eastAsia" w:ascii="宋体" w:hAnsi="宋体" w:cs="宋体"/>
                <w:color w:val="000000"/>
                <w:szCs w:val="21"/>
              </w:rPr>
              <w:t>《</w:t>
            </w:r>
            <w:r>
              <w:rPr>
                <w:rFonts w:hint="eastAsia"/>
              </w:rPr>
              <w:t>无人机飞行强化</w:t>
            </w:r>
            <w:r>
              <w:rPr>
                <w:rFonts w:hint="eastAsia" w:ascii="宋体" w:hAnsi="宋体" w:cs="宋体"/>
                <w:color w:val="000000"/>
                <w:szCs w:val="21"/>
              </w:rPr>
              <w:t>》</w:t>
            </w:r>
          </w:p>
        </w:tc>
        <w:tc>
          <w:tcPr>
            <w:tcW w:w="859" w:type="dxa"/>
            <w:vAlign w:val="center"/>
          </w:tcPr>
          <w:p>
            <w:pPr>
              <w:jc w:val="center"/>
              <w:rPr>
                <w:rFonts w:asci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6</w:t>
            </w:r>
          </w:p>
        </w:tc>
        <w:tc>
          <w:tcPr>
            <w:tcW w:w="859" w:type="dxa"/>
            <w:vAlign w:val="center"/>
          </w:tcPr>
          <w:p>
            <w:pPr>
              <w:jc w:val="center"/>
              <w:rPr>
                <w:rFonts w:ascii="宋体" w:hAnsi="宋体" w:cs="宋体"/>
                <w:color w:val="000000"/>
                <w:szCs w:val="21"/>
              </w:rPr>
            </w:pPr>
            <w:r>
              <w:rPr>
                <w:rFonts w:ascii="宋体" w:hAnsi="宋体" w:cs="宋体"/>
                <w:color w:val="000000"/>
                <w:szCs w:val="21"/>
              </w:rPr>
              <w:t>3</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cs="宋体"/>
                <w:szCs w:val="21"/>
              </w:rPr>
              <w:t>多旋翼无人机飞行器飞行安全知识</w:t>
            </w:r>
          </w:p>
          <w:p>
            <w:pPr>
              <w:jc w:val="left"/>
              <w:rPr>
                <w:rFonts w:cs="宋体"/>
                <w:szCs w:val="21"/>
              </w:rPr>
            </w:pPr>
            <w:r>
              <w:rPr>
                <w:rFonts w:ascii="宋体" w:hAnsi="宋体" w:cs="宋体"/>
                <w:color w:val="000000"/>
                <w:szCs w:val="21"/>
              </w:rPr>
              <w:t>2.</w:t>
            </w:r>
            <w:r>
              <w:rPr>
                <w:rFonts w:hint="eastAsia" w:cs="宋体"/>
                <w:szCs w:val="21"/>
              </w:rPr>
              <w:t>航拍摄影中的使用技巧</w:t>
            </w:r>
          </w:p>
          <w:p>
            <w:pPr>
              <w:jc w:val="left"/>
              <w:rPr>
                <w:rFonts w:ascii="宋体" w:cs="宋体"/>
                <w:color w:val="000000"/>
                <w:szCs w:val="21"/>
              </w:rPr>
            </w:pPr>
            <w:r>
              <w:rPr>
                <w:rFonts w:ascii="宋体" w:hAnsi="宋体" w:cs="宋体"/>
                <w:color w:val="000000"/>
                <w:szCs w:val="21"/>
              </w:rPr>
              <w:t xml:space="preserve">3. </w:t>
            </w:r>
            <w:r>
              <w:rPr>
                <w:rFonts w:hint="eastAsia" w:cs="宋体"/>
                <w:szCs w:val="21"/>
              </w:rPr>
              <w:t>后期处理软件的使用</w:t>
            </w:r>
          </w:p>
        </w:tc>
        <w:tc>
          <w:tcPr>
            <w:tcW w:w="3262" w:type="dxa"/>
            <w:vAlign w:val="center"/>
          </w:tcPr>
          <w:p>
            <w:pPr>
              <w:jc w:val="center"/>
              <w:rPr>
                <w:rFonts w:ascii="宋体" w:cs="宋体"/>
                <w:color w:val="000000"/>
                <w:szCs w:val="21"/>
              </w:rPr>
            </w:pPr>
            <w:r>
              <w:rPr>
                <w:rFonts w:hint="eastAsia" w:ascii="宋体" w:hAnsi="宋体" w:cs="宋体"/>
                <w:color w:val="000000"/>
                <w:szCs w:val="21"/>
              </w:rPr>
              <w:t>《无人机UTC考证》</w:t>
            </w:r>
          </w:p>
        </w:tc>
        <w:tc>
          <w:tcPr>
            <w:tcW w:w="859" w:type="dxa"/>
            <w:vAlign w:val="center"/>
          </w:tcPr>
          <w:p>
            <w:pPr>
              <w:jc w:val="center"/>
              <w:rPr>
                <w:rFonts w:asci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7</w:t>
            </w:r>
          </w:p>
        </w:tc>
        <w:tc>
          <w:tcPr>
            <w:tcW w:w="859" w:type="dxa"/>
            <w:vAlign w:val="center"/>
          </w:tcPr>
          <w:p>
            <w:pPr>
              <w:jc w:val="center"/>
              <w:rPr>
                <w:rFonts w:ascii="宋体" w:hAnsi="宋体" w:cs="宋体"/>
                <w:color w:val="000000"/>
                <w:szCs w:val="21"/>
              </w:rPr>
            </w:pPr>
            <w:r>
              <w:rPr>
                <w:rFonts w:ascii="宋体" w:hAnsi="宋体" w:cs="宋体"/>
                <w:color w:val="000000"/>
                <w:szCs w:val="21"/>
              </w:rPr>
              <w:t>4</w:t>
            </w:r>
          </w:p>
        </w:tc>
        <w:tc>
          <w:tcPr>
            <w:tcW w:w="3606" w:type="dxa"/>
            <w:vAlign w:val="center"/>
          </w:tcPr>
          <w:p>
            <w:pPr>
              <w:jc w:val="lef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螺旋桨的应用</w:t>
            </w:r>
          </w:p>
          <w:p>
            <w:pPr>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电机的应用</w:t>
            </w:r>
          </w:p>
          <w:p>
            <w:pPr>
              <w:jc w:val="lef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电调的应用</w:t>
            </w:r>
          </w:p>
          <w:p>
            <w:pPr>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电池的应用</w:t>
            </w:r>
          </w:p>
        </w:tc>
        <w:tc>
          <w:tcPr>
            <w:tcW w:w="3262" w:type="dxa"/>
            <w:vAlign w:val="center"/>
          </w:tcPr>
          <w:p>
            <w:pPr>
              <w:jc w:val="center"/>
              <w:rPr>
                <w:rFonts w:ascii="宋体" w:cs="宋体"/>
                <w:color w:val="000000"/>
                <w:szCs w:val="21"/>
              </w:rPr>
            </w:pPr>
            <w:r>
              <w:rPr>
                <w:rFonts w:hint="eastAsia" w:ascii="宋体" w:hAnsi="宋体" w:cs="宋体"/>
                <w:color w:val="000000"/>
                <w:szCs w:val="21"/>
              </w:rPr>
              <w:t>《无人机动力系统》</w:t>
            </w:r>
          </w:p>
        </w:tc>
        <w:tc>
          <w:tcPr>
            <w:tcW w:w="859" w:type="dxa"/>
            <w:vAlign w:val="center"/>
          </w:tcPr>
          <w:p>
            <w:pPr>
              <w:jc w:val="center"/>
              <w:rPr>
                <w:rFonts w:asci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8</w:t>
            </w:r>
          </w:p>
        </w:tc>
        <w:tc>
          <w:tcPr>
            <w:tcW w:w="859" w:type="dxa"/>
            <w:vAlign w:val="center"/>
          </w:tcPr>
          <w:p>
            <w:pPr>
              <w:jc w:val="center"/>
              <w:rPr>
                <w:rFonts w:ascii="宋体" w:cs="宋体"/>
                <w:color w:val="000000"/>
                <w:szCs w:val="21"/>
              </w:rPr>
            </w:pPr>
            <w:r>
              <w:rPr>
                <w:rFonts w:ascii="宋体" w:hAnsi="宋体" w:cs="宋体"/>
                <w:color w:val="000000"/>
                <w:szCs w:val="21"/>
              </w:rPr>
              <w:t>4</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szCs w:val="21"/>
              </w:rPr>
              <w:t>农业植保知识</w:t>
            </w:r>
          </w:p>
          <w:p>
            <w:pPr>
              <w:rPr>
                <w:rFonts w:ascii="宋体" w:cs="宋体"/>
                <w:color w:val="000000"/>
                <w:szCs w:val="21"/>
              </w:rPr>
            </w:pPr>
            <w:r>
              <w:rPr>
                <w:rFonts w:ascii="宋体" w:hAnsi="宋体" w:cs="宋体"/>
                <w:color w:val="000000"/>
                <w:szCs w:val="21"/>
              </w:rPr>
              <w:t>2</w:t>
            </w:r>
            <w:r>
              <w:rPr>
                <w:rFonts w:hint="eastAsia" w:ascii="宋体" w:hAnsi="宋体"/>
                <w:szCs w:val="21"/>
              </w:rPr>
              <w:t>多旋翼植保无人机飞行技术；</w:t>
            </w:r>
          </w:p>
        </w:tc>
        <w:tc>
          <w:tcPr>
            <w:tcW w:w="3262" w:type="dxa"/>
            <w:vAlign w:val="center"/>
          </w:tcPr>
          <w:p>
            <w:pPr>
              <w:jc w:val="center"/>
              <w:rPr>
                <w:rFonts w:ascii="宋体" w:cs="宋体"/>
                <w:color w:val="000000"/>
                <w:szCs w:val="21"/>
              </w:rPr>
            </w:pPr>
            <w:r>
              <w:rPr>
                <w:rFonts w:hint="eastAsia" w:ascii="宋体" w:hAnsi="宋体" w:cs="宋体"/>
                <w:color w:val="000000"/>
                <w:szCs w:val="21"/>
              </w:rPr>
              <w:t>《农业植保实训》</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18" w:type="dxa"/>
            <w:vAlign w:val="center"/>
          </w:tcPr>
          <w:p>
            <w:pPr>
              <w:jc w:val="center"/>
              <w:rPr>
                <w:rFonts w:ascii="宋体" w:hAnsi="宋体" w:cs="宋体"/>
                <w:color w:val="000000"/>
                <w:szCs w:val="21"/>
              </w:rPr>
            </w:pPr>
            <w:r>
              <w:rPr>
                <w:rFonts w:ascii="宋体" w:hAnsi="宋体" w:cs="宋体"/>
                <w:color w:val="000000"/>
                <w:szCs w:val="21"/>
              </w:rPr>
              <w:t>9</w:t>
            </w:r>
          </w:p>
        </w:tc>
        <w:tc>
          <w:tcPr>
            <w:tcW w:w="859" w:type="dxa"/>
            <w:vAlign w:val="center"/>
          </w:tcPr>
          <w:p>
            <w:pPr>
              <w:jc w:val="center"/>
              <w:rPr>
                <w:rFonts w:ascii="宋体" w:cs="宋体"/>
                <w:color w:val="000000"/>
                <w:szCs w:val="21"/>
              </w:rPr>
            </w:pPr>
            <w:r>
              <w:rPr>
                <w:rFonts w:ascii="宋体" w:hAnsi="宋体" w:cs="宋体"/>
                <w:color w:val="000000"/>
                <w:szCs w:val="21"/>
              </w:rPr>
              <w:t>5</w:t>
            </w:r>
          </w:p>
        </w:tc>
        <w:tc>
          <w:tcPr>
            <w:tcW w:w="3606" w:type="dxa"/>
            <w:vAlign w:val="center"/>
          </w:tcPr>
          <w:p>
            <w:pPr>
              <w:pStyle w:val="30"/>
              <w:ind w:firstLine="0" w:firstLineChars="0"/>
              <w:jc w:val="left"/>
              <w:rPr>
                <w:rFonts w:ascii="宋体" w:hAnsi="宋体"/>
                <w:szCs w:val="21"/>
              </w:rPr>
            </w:pPr>
            <w:r>
              <w:rPr>
                <w:rFonts w:hint="eastAsia" w:ascii="宋体" w:hAnsi="宋体"/>
                <w:szCs w:val="21"/>
              </w:rPr>
              <w:t>1.安检与巡检知识</w:t>
            </w:r>
          </w:p>
          <w:p>
            <w:pPr>
              <w:pStyle w:val="30"/>
              <w:ind w:firstLine="0" w:firstLineChars="0"/>
              <w:jc w:val="left"/>
              <w:rPr>
                <w:rFonts w:ascii="宋体" w:cs="宋体"/>
                <w:color w:val="000000"/>
                <w:szCs w:val="21"/>
              </w:rPr>
            </w:pPr>
            <w:r>
              <w:rPr>
                <w:rFonts w:hint="eastAsia" w:ascii="宋体" w:hAnsi="宋体"/>
                <w:szCs w:val="21"/>
              </w:rPr>
              <w:t>2.熟练操控安检专用无人机系统</w:t>
            </w:r>
          </w:p>
        </w:tc>
        <w:tc>
          <w:tcPr>
            <w:tcW w:w="3262" w:type="dxa"/>
            <w:vAlign w:val="center"/>
          </w:tcPr>
          <w:p>
            <w:pPr>
              <w:jc w:val="center"/>
              <w:rPr>
                <w:rFonts w:ascii="宋体" w:cs="宋体"/>
                <w:color w:val="000000"/>
                <w:szCs w:val="21"/>
              </w:rPr>
            </w:pPr>
            <w:r>
              <w:rPr>
                <w:rFonts w:hint="eastAsia" w:ascii="宋体" w:hAnsi="宋体" w:cs="宋体"/>
                <w:color w:val="000000"/>
                <w:szCs w:val="21"/>
              </w:rPr>
              <w:t>《</w:t>
            </w:r>
            <w:r>
              <w:rPr>
                <w:rFonts w:hint="eastAsia" w:ascii="宋体" w:hAnsi="宋体"/>
                <w:szCs w:val="21"/>
              </w:rPr>
              <w:t>安防巡检飞行</w:t>
            </w:r>
            <w:r>
              <w:rPr>
                <w:rFonts w:hint="eastAsia" w:ascii="宋体" w:hAnsi="宋体" w:cs="宋体"/>
                <w:color w:val="000000"/>
                <w:szCs w:val="21"/>
              </w:rPr>
              <w:t>》</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10</w:t>
            </w:r>
          </w:p>
        </w:tc>
        <w:tc>
          <w:tcPr>
            <w:tcW w:w="859" w:type="dxa"/>
            <w:vAlign w:val="center"/>
          </w:tcPr>
          <w:p>
            <w:pPr>
              <w:jc w:val="center"/>
              <w:rPr>
                <w:rFonts w:ascii="宋体" w:cs="宋体"/>
                <w:color w:val="000000"/>
                <w:szCs w:val="21"/>
              </w:rPr>
            </w:pPr>
            <w:r>
              <w:rPr>
                <w:rFonts w:ascii="宋体" w:hAnsi="宋体" w:cs="宋体"/>
                <w:color w:val="000000"/>
                <w:szCs w:val="21"/>
              </w:rPr>
              <w:t>35</w:t>
            </w:r>
          </w:p>
        </w:tc>
        <w:tc>
          <w:tcPr>
            <w:tcW w:w="3606" w:type="dxa"/>
            <w:vAlign w:val="center"/>
          </w:tcPr>
          <w:p>
            <w:pPr>
              <w:pStyle w:val="30"/>
              <w:numPr>
                <w:ilvl w:val="0"/>
                <w:numId w:val="2"/>
              </w:numPr>
              <w:ind w:firstLineChars="0"/>
              <w:jc w:val="left"/>
              <w:rPr>
                <w:rFonts w:ascii="宋体" w:cs="宋体"/>
                <w:color w:val="000000"/>
                <w:szCs w:val="21"/>
              </w:rPr>
            </w:pPr>
            <w:r>
              <w:rPr>
                <w:rFonts w:hint="eastAsia" w:ascii="宋体" w:hAnsi="宋体"/>
                <w:szCs w:val="21"/>
              </w:rPr>
              <w:t>摄像知识与技术</w:t>
            </w:r>
          </w:p>
          <w:p>
            <w:pPr>
              <w:pStyle w:val="30"/>
              <w:numPr>
                <w:ilvl w:val="0"/>
                <w:numId w:val="2"/>
              </w:numPr>
              <w:ind w:firstLineChars="0"/>
              <w:jc w:val="left"/>
              <w:rPr>
                <w:rFonts w:ascii="宋体" w:cs="宋体"/>
                <w:color w:val="000000"/>
                <w:szCs w:val="21"/>
              </w:rPr>
            </w:pPr>
            <w:r>
              <w:rPr>
                <w:rFonts w:hint="eastAsia" w:ascii="宋体" w:hAnsi="宋体"/>
                <w:szCs w:val="21"/>
              </w:rPr>
              <w:t>视频后期软件应用</w:t>
            </w:r>
          </w:p>
        </w:tc>
        <w:tc>
          <w:tcPr>
            <w:tcW w:w="3262" w:type="dxa"/>
            <w:vAlign w:val="center"/>
          </w:tcPr>
          <w:p>
            <w:pPr>
              <w:ind w:firstLine="735" w:firstLineChars="350"/>
              <w:rPr>
                <w:rFonts w:ascii="宋体" w:cs="宋体"/>
                <w:color w:val="000000"/>
                <w:szCs w:val="21"/>
              </w:rPr>
            </w:pPr>
            <w:r>
              <w:rPr>
                <w:rFonts w:hint="eastAsia" w:ascii="宋体" w:hAnsi="宋体" w:cs="宋体"/>
                <w:color w:val="000000"/>
                <w:szCs w:val="21"/>
              </w:rPr>
              <w:t>《</w:t>
            </w:r>
            <w:r>
              <w:rPr>
                <w:rFonts w:ascii="宋体" w:hAnsi="宋体"/>
                <w:szCs w:val="21"/>
              </w:rPr>
              <w:t>视频后期制作</w:t>
            </w:r>
            <w:r>
              <w:rPr>
                <w:rFonts w:hint="eastAsia" w:ascii="宋体" w:hAnsi="宋体" w:cs="宋体"/>
                <w:color w:val="000000"/>
                <w:szCs w:val="21"/>
              </w:rPr>
              <w:t>》</w:t>
            </w:r>
          </w:p>
        </w:tc>
        <w:tc>
          <w:tcPr>
            <w:tcW w:w="859" w:type="dxa"/>
            <w:vAlign w:val="center"/>
          </w:tcPr>
          <w:p>
            <w:pPr>
              <w:jc w:val="center"/>
              <w:rPr>
                <w:rFonts w:ascii="宋体" w:cs="宋体"/>
                <w:color w:val="000000"/>
                <w:szCs w:val="21"/>
              </w:rPr>
            </w:pPr>
            <w:r>
              <w:rPr>
                <w:rFonts w:ascii="宋体" w:hAnsi="宋体" w:cs="宋体"/>
                <w:color w:val="000000"/>
                <w:szCs w:val="21"/>
              </w:rPr>
              <w:t>4</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bl>
    <w:p>
      <w:pPr>
        <w:spacing w:line="360" w:lineRule="auto"/>
        <w:ind w:firstLine="422" w:firstLineChars="200"/>
        <w:rPr>
          <w:rFonts w:ascii="宋体" w:cs="宋体"/>
          <w:color w:val="000000"/>
          <w:szCs w:val="21"/>
        </w:rPr>
      </w:pPr>
      <w:r>
        <w:rPr>
          <w:rFonts w:hint="eastAsia" w:ascii="宋体" w:hAnsi="宋体" w:cs="宋体"/>
          <w:b/>
          <w:bCs/>
          <w:color w:val="000000"/>
          <w:szCs w:val="21"/>
        </w:rPr>
        <w:t>说明</w:t>
      </w:r>
      <w:r>
        <w:rPr>
          <w:rFonts w:hint="eastAsia" w:ascii="宋体" w:hAnsi="宋体" w:cs="宋体"/>
          <w:color w:val="000000"/>
          <w:szCs w:val="21"/>
        </w:rPr>
        <w:t>：实训项目不限序号数量的规定</w:t>
      </w:r>
    </w:p>
    <w:p>
      <w:pPr>
        <w:spacing w:line="360" w:lineRule="auto"/>
        <w:ind w:right="-82" w:rightChars="-39" w:firstLine="480"/>
        <w:jc w:val="left"/>
        <w:rPr>
          <w:rFonts w:ascii="宋体" w:cs="仿宋"/>
          <w:bCs/>
          <w:color w:val="000000"/>
          <w:szCs w:val="21"/>
        </w:rPr>
      </w:pPr>
      <w:r>
        <w:rPr>
          <w:rFonts w:hint="eastAsia" w:ascii="宋体" w:hAnsi="宋体" w:cs="仿宋"/>
          <w:bCs/>
          <w:color w:val="000000"/>
          <w:szCs w:val="21"/>
        </w:rPr>
        <w:t>（</w:t>
      </w:r>
      <w:r>
        <w:rPr>
          <w:rFonts w:ascii="宋体" w:hAnsi="宋体" w:cs="仿宋"/>
          <w:bCs/>
          <w:color w:val="000000"/>
          <w:szCs w:val="21"/>
        </w:rPr>
        <w:t>3</w:t>
      </w:r>
      <w:r>
        <w:rPr>
          <w:rFonts w:hint="eastAsia" w:ascii="宋体" w:hAnsi="宋体" w:cs="仿宋"/>
          <w:bCs/>
          <w:color w:val="000000"/>
          <w:szCs w:val="21"/>
        </w:rPr>
        <w:t>）顶岗实习</w:t>
      </w:r>
    </w:p>
    <w:p>
      <w:pPr>
        <w:spacing w:line="360" w:lineRule="auto"/>
        <w:ind w:right="-82" w:rightChars="-39" w:firstLine="480"/>
        <w:rPr>
          <w:rFonts w:ascii="宋体" w:cs="仿宋"/>
          <w:color w:val="000000"/>
          <w:szCs w:val="21"/>
        </w:rPr>
      </w:pPr>
      <w:r>
        <w:rPr>
          <w:rFonts w:hint="eastAsia" w:ascii="宋体" w:hAnsi="宋体" w:cs="仿宋"/>
          <w:color w:val="000000"/>
          <w:szCs w:val="21"/>
        </w:rPr>
        <w:t>顶岗实习是</w:t>
      </w:r>
      <w:r>
        <w:rPr>
          <w:rFonts w:hint="eastAsia" w:cs="宋体"/>
          <w:color w:val="000000" w:themeColor="text1"/>
          <w:szCs w:val="21"/>
        </w:rPr>
        <w:t>无人机</w:t>
      </w:r>
      <w:r>
        <w:rPr>
          <w:rFonts w:hint="eastAsia" w:ascii="宋体" w:hAnsi="宋体" w:cs="仿宋"/>
          <w:color w:val="000000" w:themeColor="text1"/>
          <w:szCs w:val="21"/>
        </w:rPr>
        <w:t>专业</w:t>
      </w:r>
      <w:r>
        <w:rPr>
          <w:rFonts w:hint="eastAsia" w:ascii="宋体" w:hAnsi="宋体" w:cs="仿宋"/>
          <w:color w:val="000000"/>
          <w:szCs w:val="21"/>
        </w:rPr>
        <w:t>学生职业技能和职业岗位工作能力培养的重要实践教学环节</w:t>
      </w:r>
      <w:r>
        <w:rPr>
          <w:rFonts w:ascii="宋体" w:hAnsi="宋体" w:cs="仿宋"/>
          <w:color w:val="000000"/>
          <w:szCs w:val="21"/>
        </w:rPr>
        <w:t>,</w:t>
      </w:r>
      <w:r>
        <w:rPr>
          <w:rFonts w:hint="eastAsia" w:ascii="宋体" w:hAnsi="宋体" w:cs="仿宋"/>
          <w:color w:val="000000"/>
          <w:szCs w:val="21"/>
        </w:rPr>
        <w:t>是学生的“准就业实训”顶岗实习</w:t>
      </w:r>
      <w:r>
        <w:rPr>
          <w:rFonts w:ascii="宋体" w:hAnsi="宋体" w:cs="仿宋"/>
          <w:color w:val="000000"/>
          <w:szCs w:val="21"/>
        </w:rPr>
        <w:t>,</w:t>
      </w:r>
      <w:r>
        <w:rPr>
          <w:rFonts w:hint="eastAsia" w:ascii="宋体" w:hAnsi="宋体" w:cs="仿宋"/>
          <w:color w:val="000000"/>
          <w:szCs w:val="21"/>
        </w:rPr>
        <w:t>主要安排学生进入相关单位营销部门、管理部门等真实岗位工作环境实习，根据各单位具体部门的要求完成顶岗实习；并与实习单位一起对学生的职业操守、职业技能进行综合考核。</w:t>
      </w:r>
    </w:p>
    <w:p>
      <w:pPr>
        <w:spacing w:line="360" w:lineRule="auto"/>
        <w:ind w:right="-82" w:rightChars="-39" w:firstLine="420" w:firstLineChars="200"/>
        <w:jc w:val="center"/>
        <w:rPr>
          <w:rFonts w:ascii="宋体" w:cs="仿宋"/>
          <w:bCs/>
          <w:color w:val="000000"/>
          <w:szCs w:val="21"/>
        </w:rPr>
      </w:pPr>
      <w:r>
        <w:rPr>
          <w:rFonts w:hint="eastAsia" w:ascii="宋体" w:hAnsi="宋体" w:cs="仿宋"/>
          <w:bCs/>
          <w:color w:val="000000"/>
          <w:szCs w:val="21"/>
        </w:rPr>
        <w:t>表</w:t>
      </w:r>
      <w:r>
        <w:rPr>
          <w:rFonts w:ascii="宋体" w:hAnsi="宋体" w:cs="仿宋"/>
          <w:bCs/>
          <w:color w:val="000000"/>
          <w:szCs w:val="21"/>
        </w:rPr>
        <w:t>8</w:t>
      </w:r>
      <w:r>
        <w:rPr>
          <w:rFonts w:hint="eastAsia" w:ascii="宋体" w:hAnsi="宋体" w:cs="仿宋"/>
          <w:bCs/>
          <w:color w:val="000000"/>
          <w:szCs w:val="21"/>
        </w:rPr>
        <w:t>、顶岗实习</w:t>
      </w:r>
      <w:r>
        <w:rPr>
          <w:rFonts w:hint="eastAsia" w:ascii="宋体" w:hAnsi="宋体" w:cs="仿宋"/>
          <w:color w:val="000000"/>
          <w:kern w:val="0"/>
          <w:szCs w:val="21"/>
        </w:rPr>
        <w:t>内容与要求一览表</w:t>
      </w:r>
    </w:p>
    <w:tbl>
      <w:tblPr>
        <w:tblStyle w:val="18"/>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359"/>
        <w:gridCol w:w="1008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748" w:type="dxa"/>
            <w:vAlign w:val="center"/>
          </w:tcPr>
          <w:p>
            <w:pPr>
              <w:widowControl/>
              <w:adjustRightInd w:val="0"/>
              <w:snapToGrid w:val="0"/>
              <w:spacing w:line="360" w:lineRule="auto"/>
              <w:jc w:val="center"/>
              <w:outlineLvl w:val="2"/>
              <w:rPr>
                <w:rFonts w:ascii="宋体" w:cs="仿宋"/>
                <w:color w:val="000000"/>
                <w:kern w:val="0"/>
                <w:szCs w:val="21"/>
              </w:rPr>
            </w:pPr>
            <w:r>
              <w:rPr>
                <w:rFonts w:hint="eastAsia" w:ascii="宋体" w:hAnsi="宋体" w:cs="仿宋"/>
                <w:color w:val="000000"/>
                <w:kern w:val="0"/>
                <w:szCs w:val="21"/>
              </w:rPr>
              <w:t>项目</w:t>
            </w:r>
          </w:p>
        </w:tc>
        <w:tc>
          <w:tcPr>
            <w:tcW w:w="2359" w:type="dxa"/>
            <w:vAlign w:val="center"/>
          </w:tcPr>
          <w:p>
            <w:pPr>
              <w:spacing w:line="360" w:lineRule="auto"/>
              <w:ind w:right="-82" w:rightChars="-39"/>
              <w:jc w:val="center"/>
              <w:rPr>
                <w:rFonts w:ascii="宋体" w:cs="仿宋"/>
                <w:color w:val="000000"/>
                <w:kern w:val="0"/>
                <w:szCs w:val="21"/>
              </w:rPr>
            </w:pPr>
            <w:r>
              <w:rPr>
                <w:rFonts w:hint="eastAsia" w:ascii="宋体" w:hAnsi="宋体" w:cs="仿宋"/>
                <w:bCs/>
                <w:color w:val="000000"/>
                <w:szCs w:val="21"/>
              </w:rPr>
              <w:t>顶岗实习</w:t>
            </w:r>
            <w:r>
              <w:rPr>
                <w:rFonts w:hint="eastAsia" w:ascii="宋体" w:hAnsi="宋体" w:cs="仿宋"/>
                <w:color w:val="000000"/>
                <w:kern w:val="0"/>
                <w:szCs w:val="21"/>
              </w:rPr>
              <w:t>的内容</w:t>
            </w:r>
          </w:p>
        </w:tc>
        <w:tc>
          <w:tcPr>
            <w:tcW w:w="10088" w:type="dxa"/>
            <w:vAlign w:val="center"/>
          </w:tcPr>
          <w:p>
            <w:pPr>
              <w:spacing w:line="360" w:lineRule="auto"/>
              <w:ind w:right="-82" w:rightChars="-39" w:firstLine="840" w:firstLineChars="400"/>
              <w:jc w:val="center"/>
              <w:rPr>
                <w:rFonts w:ascii="宋体" w:cs="仿宋"/>
                <w:color w:val="000000"/>
                <w:kern w:val="0"/>
                <w:szCs w:val="21"/>
              </w:rPr>
            </w:pPr>
            <w:r>
              <w:rPr>
                <w:rFonts w:hint="eastAsia" w:ascii="宋体" w:hAnsi="宋体" w:cs="仿宋"/>
                <w:bCs/>
                <w:color w:val="000000"/>
                <w:szCs w:val="21"/>
              </w:rPr>
              <w:t>顶岗实习</w:t>
            </w:r>
            <w:r>
              <w:rPr>
                <w:rFonts w:hint="eastAsia" w:ascii="宋体" w:hAnsi="宋体" w:cs="仿宋"/>
                <w:color w:val="000000"/>
                <w:kern w:val="0"/>
                <w:szCs w:val="21"/>
              </w:rPr>
              <w:t>的要求</w:t>
            </w:r>
          </w:p>
        </w:tc>
        <w:tc>
          <w:tcPr>
            <w:tcW w:w="933"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trPr>
        <w:tc>
          <w:tcPr>
            <w:tcW w:w="748"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顶岗实习</w:t>
            </w:r>
          </w:p>
          <w:p>
            <w:pPr>
              <w:widowControl/>
              <w:adjustRightInd w:val="0"/>
              <w:snapToGrid w:val="0"/>
              <w:spacing w:line="360" w:lineRule="auto"/>
              <w:jc w:val="center"/>
              <w:rPr>
                <w:rFonts w:ascii="宋体" w:cs="仿宋"/>
                <w:color w:val="000000"/>
                <w:kern w:val="0"/>
                <w:szCs w:val="21"/>
              </w:rPr>
            </w:pPr>
          </w:p>
        </w:tc>
        <w:tc>
          <w:tcPr>
            <w:tcW w:w="2359" w:type="dxa"/>
            <w:vAlign w:val="center"/>
          </w:tcPr>
          <w:p>
            <w:pPr>
              <w:spacing w:line="360" w:lineRule="auto"/>
              <w:jc w:val="center"/>
              <w:rPr>
                <w:rFonts w:ascii="宋体" w:cs="仿宋"/>
                <w:color w:val="000000"/>
                <w:kern w:val="0"/>
                <w:szCs w:val="21"/>
              </w:rPr>
            </w:pPr>
            <w:r>
              <w:rPr>
                <w:rFonts w:hint="eastAsia" w:ascii="宋体" w:hAnsi="宋体" w:cs="仿宋"/>
                <w:color w:val="000000"/>
                <w:szCs w:val="21"/>
              </w:rPr>
              <w:t>了解实习单位概况（企业文化、企业管理制度、企业生产设备，软件应用等）；了解企业工作岗位设置；了解企业工作岗位工作职责；了解工作岗位工作规程</w:t>
            </w:r>
          </w:p>
        </w:tc>
        <w:tc>
          <w:tcPr>
            <w:tcW w:w="10088" w:type="dxa"/>
            <w:vAlign w:val="center"/>
          </w:tcPr>
          <w:p>
            <w:pPr>
              <w:spacing w:line="360" w:lineRule="auto"/>
              <w:ind w:firstLine="420" w:firstLineChars="200"/>
              <w:jc w:val="left"/>
              <w:rPr>
                <w:rFonts w:ascii="宋体" w:cs="仿宋"/>
                <w:color w:val="000000"/>
                <w:kern w:val="0"/>
                <w:szCs w:val="21"/>
              </w:rPr>
            </w:pPr>
            <w:r>
              <w:rPr>
                <w:rFonts w:hint="eastAsia" w:ascii="宋体" w:hAnsi="宋体" w:cs="仿宋"/>
                <w:color w:val="000000"/>
                <w:szCs w:val="21"/>
              </w:rPr>
              <w:t>严格执行学校顶岗实习管理制度；在校企双方协商的基础上由学校制订实习计划；学校、实习企业和学生本人或家长应当签订书面协议；学校和实习企业应当加强对实习生的劳动安全教育，学校应为实习学生购买意外伤害保险等相关保险；实习企业要为学生实习提供必要的实习条件和安全健康的实习环境；学校和实习企业应当建立严格的实习生考勤制度，由实习企业按照员工管理要求记录到岗情况；学校要充分运用现代信息技术手段，适时做好实习过程记录。顶岗实习信息平台应记录实习生每日考勤、工作岗位、工作内容、教师指导等事项；顶岗实习结束时，学生应提交顶岗实习总结，企业指导教师和实习企业应出具顶岗实习鉴定表，对学生实习情况进行综合评定。实习管理部门应及时收集、整理和评阅学生实习记录、企业实习鉴定表和学生实习总结。</w:t>
            </w:r>
          </w:p>
        </w:tc>
        <w:tc>
          <w:tcPr>
            <w:tcW w:w="933" w:type="dxa"/>
            <w:vAlign w:val="center"/>
          </w:tcPr>
          <w:p>
            <w:pPr>
              <w:widowControl/>
              <w:adjustRightInd w:val="0"/>
              <w:snapToGrid w:val="0"/>
              <w:spacing w:line="360" w:lineRule="auto"/>
              <w:jc w:val="center"/>
              <w:rPr>
                <w:rFonts w:ascii="宋体" w:cs="仿宋"/>
                <w:color w:val="000000"/>
                <w:kern w:val="0"/>
                <w:szCs w:val="21"/>
              </w:rPr>
            </w:pPr>
          </w:p>
          <w:p>
            <w:pPr>
              <w:widowControl/>
              <w:adjustRightInd w:val="0"/>
              <w:snapToGrid w:val="0"/>
              <w:spacing w:line="360" w:lineRule="auto"/>
              <w:jc w:val="center"/>
              <w:outlineLvl w:val="2"/>
              <w:rPr>
                <w:rFonts w:ascii="宋体" w:cs="仿宋"/>
                <w:color w:val="000000"/>
                <w:kern w:val="0"/>
                <w:szCs w:val="21"/>
              </w:rPr>
            </w:pPr>
            <w:r>
              <w:rPr>
                <w:rFonts w:ascii="宋体" w:hAnsi="宋体" w:cs="仿宋"/>
                <w:color w:val="000000"/>
                <w:kern w:val="0"/>
                <w:szCs w:val="21"/>
              </w:rPr>
              <w:t>20</w:t>
            </w:r>
            <w:r>
              <w:rPr>
                <w:rFonts w:hint="eastAsia" w:ascii="宋体" w:hAnsi="宋体" w:cs="仿宋"/>
                <w:color w:val="000000"/>
                <w:kern w:val="0"/>
                <w:szCs w:val="21"/>
              </w:rPr>
              <w:t>周</w:t>
            </w:r>
          </w:p>
        </w:tc>
      </w:tr>
    </w:tbl>
    <w:p>
      <w:pPr>
        <w:widowControl/>
        <w:numPr>
          <w:ilvl w:val="0"/>
          <w:numId w:val="3"/>
        </w:numPr>
        <w:shd w:val="clear" w:color="auto" w:fill="FFFFFF"/>
        <w:adjustRightInd w:val="0"/>
        <w:snapToGrid w:val="0"/>
        <w:spacing w:line="360" w:lineRule="auto"/>
        <w:jc w:val="left"/>
        <w:outlineLvl w:val="1"/>
        <w:rPr>
          <w:rFonts w:ascii="宋体" w:cs="仿宋"/>
          <w:color w:val="191919"/>
          <w:kern w:val="0"/>
          <w:szCs w:val="21"/>
        </w:rPr>
      </w:pPr>
      <w:bookmarkStart w:id="0" w:name="_Toc25809"/>
      <w:bookmarkStart w:id="1" w:name="_Toc26022"/>
      <w:bookmarkStart w:id="2" w:name="_Toc32470"/>
      <w:bookmarkStart w:id="3" w:name="_Toc1715"/>
      <w:r>
        <w:rPr>
          <w:rFonts w:hint="eastAsia" w:ascii="宋体" w:hAnsi="宋体" w:cs="仿宋"/>
          <w:color w:val="191919"/>
          <w:kern w:val="0"/>
          <w:szCs w:val="21"/>
        </w:rPr>
        <w:t>其它课程</w:t>
      </w:r>
      <w:bookmarkEnd w:id="0"/>
      <w:bookmarkEnd w:id="1"/>
    </w:p>
    <w:p>
      <w:pPr>
        <w:widowControl/>
        <w:shd w:val="clear" w:color="auto" w:fill="FFFFFF"/>
        <w:adjustRightInd w:val="0"/>
        <w:snapToGrid w:val="0"/>
        <w:spacing w:line="360" w:lineRule="auto"/>
        <w:jc w:val="center"/>
        <w:outlineLvl w:val="1"/>
        <w:rPr>
          <w:rFonts w:ascii="宋体" w:cs="仿宋"/>
          <w:color w:val="191919"/>
          <w:kern w:val="0"/>
          <w:szCs w:val="21"/>
        </w:rPr>
      </w:pPr>
      <w:bookmarkStart w:id="4" w:name="_Toc2285"/>
      <w:bookmarkStart w:id="5" w:name="_Toc24131"/>
      <w:r>
        <w:rPr>
          <w:rFonts w:hint="eastAsia" w:ascii="宋体" w:hAnsi="宋体" w:cs="仿宋"/>
          <w:color w:val="191919"/>
          <w:kern w:val="0"/>
          <w:szCs w:val="21"/>
        </w:rPr>
        <w:t>表</w:t>
      </w:r>
      <w:r>
        <w:rPr>
          <w:rFonts w:ascii="宋体" w:hAnsi="宋体" w:cs="仿宋"/>
          <w:color w:val="191919"/>
          <w:kern w:val="0"/>
          <w:szCs w:val="21"/>
        </w:rPr>
        <w:t>9</w:t>
      </w:r>
      <w:r>
        <w:rPr>
          <w:rFonts w:hint="eastAsia" w:ascii="宋体" w:hAnsi="宋体" w:cs="仿宋"/>
          <w:color w:val="191919"/>
          <w:kern w:val="0"/>
          <w:szCs w:val="21"/>
        </w:rPr>
        <w:t>、其它课程说明表</w:t>
      </w:r>
      <w:bookmarkEnd w:id="4"/>
      <w:bookmarkEnd w:id="5"/>
    </w:p>
    <w:tbl>
      <w:tblPr>
        <w:tblStyle w:val="18"/>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0864"/>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17" w:type="dxa"/>
            <w:vAlign w:val="center"/>
          </w:tcPr>
          <w:p>
            <w:pPr>
              <w:widowControl/>
              <w:adjustRightInd w:val="0"/>
              <w:snapToGrid w:val="0"/>
              <w:spacing w:line="360" w:lineRule="auto"/>
              <w:jc w:val="center"/>
              <w:outlineLvl w:val="1"/>
              <w:rPr>
                <w:rFonts w:ascii="宋体" w:cs="仿宋"/>
                <w:color w:val="191919"/>
                <w:kern w:val="0"/>
                <w:szCs w:val="21"/>
              </w:rPr>
            </w:pPr>
            <w:bookmarkStart w:id="6" w:name="_Toc13770"/>
            <w:bookmarkStart w:id="7" w:name="_Toc27397"/>
            <w:r>
              <w:rPr>
                <w:rFonts w:hint="eastAsia" w:ascii="宋体" w:hAnsi="宋体" w:cs="仿宋"/>
                <w:color w:val="191919"/>
                <w:kern w:val="0"/>
                <w:szCs w:val="21"/>
              </w:rPr>
              <w:t>序号</w:t>
            </w:r>
            <w:bookmarkEnd w:id="6"/>
            <w:bookmarkEnd w:id="7"/>
          </w:p>
        </w:tc>
        <w:tc>
          <w:tcPr>
            <w:tcW w:w="1276" w:type="dxa"/>
            <w:vAlign w:val="center"/>
          </w:tcPr>
          <w:p>
            <w:pPr>
              <w:widowControl/>
              <w:adjustRightInd w:val="0"/>
              <w:snapToGrid w:val="0"/>
              <w:spacing w:line="360" w:lineRule="auto"/>
              <w:jc w:val="center"/>
              <w:outlineLvl w:val="1"/>
              <w:rPr>
                <w:rFonts w:ascii="宋体" w:cs="仿宋"/>
                <w:color w:val="191919"/>
                <w:kern w:val="0"/>
                <w:szCs w:val="21"/>
              </w:rPr>
            </w:pPr>
            <w:bookmarkStart w:id="8" w:name="_Toc12049"/>
            <w:bookmarkStart w:id="9" w:name="_Toc31138"/>
            <w:r>
              <w:rPr>
                <w:rFonts w:hint="eastAsia" w:ascii="宋体" w:hAnsi="宋体" w:cs="仿宋"/>
                <w:color w:val="191919"/>
                <w:kern w:val="0"/>
                <w:szCs w:val="21"/>
              </w:rPr>
              <w:t>课程内容</w:t>
            </w:r>
            <w:bookmarkEnd w:id="8"/>
            <w:bookmarkEnd w:id="9"/>
          </w:p>
        </w:tc>
        <w:tc>
          <w:tcPr>
            <w:tcW w:w="10864" w:type="dxa"/>
            <w:vAlign w:val="center"/>
          </w:tcPr>
          <w:p>
            <w:pPr>
              <w:widowControl/>
              <w:adjustRightInd w:val="0"/>
              <w:snapToGrid w:val="0"/>
              <w:spacing w:line="360" w:lineRule="auto"/>
              <w:ind w:firstLine="2310" w:firstLineChars="1100"/>
              <w:jc w:val="center"/>
              <w:outlineLvl w:val="1"/>
              <w:rPr>
                <w:rFonts w:ascii="宋体" w:cs="仿宋"/>
                <w:color w:val="191919"/>
                <w:kern w:val="0"/>
                <w:szCs w:val="21"/>
              </w:rPr>
            </w:pPr>
            <w:bookmarkStart w:id="10" w:name="_Toc8538"/>
            <w:bookmarkStart w:id="11" w:name="_Toc9486"/>
            <w:r>
              <w:rPr>
                <w:rFonts w:hint="eastAsia" w:ascii="宋体" w:hAnsi="宋体" w:cs="仿宋"/>
                <w:color w:val="191919"/>
                <w:kern w:val="0"/>
                <w:szCs w:val="21"/>
              </w:rPr>
              <w:t>学习要求</w:t>
            </w:r>
            <w:bookmarkEnd w:id="10"/>
            <w:bookmarkEnd w:id="11"/>
          </w:p>
        </w:tc>
        <w:tc>
          <w:tcPr>
            <w:tcW w:w="734" w:type="dxa"/>
            <w:vAlign w:val="center"/>
          </w:tcPr>
          <w:p>
            <w:pPr>
              <w:widowControl/>
              <w:adjustRightInd w:val="0"/>
              <w:snapToGrid w:val="0"/>
              <w:spacing w:line="360" w:lineRule="auto"/>
              <w:jc w:val="center"/>
              <w:outlineLvl w:val="1"/>
              <w:rPr>
                <w:rFonts w:ascii="宋体" w:cs="仿宋"/>
                <w:color w:val="191919"/>
                <w:kern w:val="0"/>
                <w:szCs w:val="21"/>
              </w:rPr>
            </w:pPr>
            <w:bookmarkStart w:id="12" w:name="_Toc31539"/>
            <w:bookmarkStart w:id="13" w:name="_Toc22295"/>
            <w:r>
              <w:rPr>
                <w:rFonts w:hint="eastAsia" w:ascii="宋体" w:hAnsi="宋体" w:cs="仿宋"/>
                <w:color w:val="191919"/>
                <w:kern w:val="0"/>
                <w:szCs w:val="21"/>
              </w:rPr>
              <w:t>学分</w:t>
            </w:r>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17"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14" w:name="_Toc23365"/>
            <w:bookmarkStart w:id="15" w:name="_Toc5364"/>
            <w:r>
              <w:rPr>
                <w:rFonts w:ascii="宋体" w:hAnsi="宋体" w:cs="仿宋"/>
                <w:color w:val="191919"/>
                <w:kern w:val="0"/>
                <w:szCs w:val="21"/>
              </w:rPr>
              <w:t>1</w:t>
            </w:r>
            <w:bookmarkEnd w:id="14"/>
            <w:bookmarkEnd w:id="15"/>
          </w:p>
        </w:tc>
        <w:tc>
          <w:tcPr>
            <w:tcW w:w="1276" w:type="dxa"/>
            <w:vAlign w:val="center"/>
          </w:tcPr>
          <w:p>
            <w:pPr>
              <w:widowControl/>
              <w:adjustRightInd w:val="0"/>
              <w:snapToGrid w:val="0"/>
              <w:spacing w:line="360" w:lineRule="auto"/>
              <w:jc w:val="center"/>
              <w:outlineLvl w:val="1"/>
              <w:rPr>
                <w:rFonts w:ascii="宋体" w:cs="仿宋"/>
                <w:color w:val="191919"/>
                <w:kern w:val="0"/>
                <w:szCs w:val="21"/>
              </w:rPr>
            </w:pPr>
            <w:bookmarkStart w:id="16" w:name="_Toc15612"/>
            <w:bookmarkStart w:id="17" w:name="_Toc17105"/>
            <w:r>
              <w:rPr>
                <w:rFonts w:hint="eastAsia" w:ascii="宋体" w:hAnsi="宋体" w:cs="仿宋"/>
                <w:color w:val="191919"/>
                <w:kern w:val="0"/>
                <w:szCs w:val="21"/>
              </w:rPr>
              <w:t>入学教育</w:t>
            </w:r>
            <w:bookmarkEnd w:id="16"/>
            <w:bookmarkEnd w:id="17"/>
          </w:p>
        </w:tc>
        <w:tc>
          <w:tcPr>
            <w:tcW w:w="10864" w:type="dxa"/>
            <w:vAlign w:val="center"/>
          </w:tcPr>
          <w:p>
            <w:pPr>
              <w:widowControl/>
              <w:spacing w:line="360" w:lineRule="auto"/>
              <w:jc w:val="center"/>
              <w:rPr>
                <w:rFonts w:ascii="宋体" w:cs="仿宋"/>
                <w:kern w:val="0"/>
                <w:szCs w:val="21"/>
              </w:rPr>
            </w:pPr>
            <w:r>
              <w:rPr>
                <w:rFonts w:hint="eastAsia" w:ascii="宋体" w:hAnsi="宋体" w:cs="仿宋"/>
                <w:kern w:val="0"/>
                <w:szCs w:val="21"/>
              </w:rPr>
              <w:t>入学教育主要是通过专业介绍、优秀学长事迹介绍等激发学生专业学习热情，初步培养敬业精神。</w:t>
            </w:r>
          </w:p>
        </w:tc>
        <w:tc>
          <w:tcPr>
            <w:tcW w:w="734"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18" w:name="_Toc29121"/>
            <w:bookmarkStart w:id="19" w:name="_Toc6348"/>
            <w:r>
              <w:rPr>
                <w:rFonts w:ascii="宋体" w:hAnsi="宋体" w:cs="仿宋"/>
                <w:color w:val="191919"/>
                <w:kern w:val="0"/>
                <w:szCs w:val="21"/>
              </w:rPr>
              <w:t>1</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817"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20" w:name="_Toc17750"/>
            <w:bookmarkStart w:id="21" w:name="_Toc6048"/>
            <w:r>
              <w:rPr>
                <w:rFonts w:ascii="宋体" w:hAnsi="宋体" w:cs="仿宋"/>
                <w:color w:val="191919"/>
                <w:kern w:val="0"/>
                <w:szCs w:val="21"/>
              </w:rPr>
              <w:t>2</w:t>
            </w:r>
            <w:bookmarkEnd w:id="20"/>
            <w:bookmarkEnd w:id="21"/>
          </w:p>
        </w:tc>
        <w:tc>
          <w:tcPr>
            <w:tcW w:w="1276" w:type="dxa"/>
            <w:vAlign w:val="center"/>
          </w:tcPr>
          <w:p>
            <w:pPr>
              <w:widowControl/>
              <w:adjustRightInd w:val="0"/>
              <w:snapToGrid w:val="0"/>
              <w:spacing w:line="360" w:lineRule="auto"/>
              <w:jc w:val="center"/>
              <w:outlineLvl w:val="1"/>
              <w:rPr>
                <w:rFonts w:ascii="宋体" w:cs="仿宋"/>
                <w:color w:val="191919"/>
                <w:kern w:val="0"/>
                <w:szCs w:val="21"/>
              </w:rPr>
            </w:pPr>
            <w:bookmarkStart w:id="22" w:name="_Toc9133"/>
            <w:bookmarkStart w:id="23" w:name="_Toc3255"/>
            <w:r>
              <w:rPr>
                <w:rFonts w:hint="eastAsia" w:ascii="宋体" w:hAnsi="宋体" w:cs="仿宋"/>
                <w:color w:val="191919"/>
                <w:kern w:val="0"/>
                <w:szCs w:val="21"/>
              </w:rPr>
              <w:t>军事训练</w:t>
            </w:r>
            <w:bookmarkEnd w:id="22"/>
            <w:bookmarkEnd w:id="23"/>
          </w:p>
        </w:tc>
        <w:tc>
          <w:tcPr>
            <w:tcW w:w="10864" w:type="dxa"/>
            <w:vAlign w:val="center"/>
          </w:tcPr>
          <w:p>
            <w:pPr>
              <w:widowControl/>
              <w:spacing w:line="360" w:lineRule="auto"/>
              <w:jc w:val="center"/>
              <w:rPr>
                <w:rFonts w:ascii="宋体" w:cs="仿宋"/>
                <w:kern w:val="0"/>
                <w:szCs w:val="21"/>
              </w:rPr>
            </w:pPr>
            <w:bookmarkStart w:id="24" w:name="_Toc26617"/>
            <w:bookmarkStart w:id="25" w:name="_Toc1609"/>
            <w:r>
              <w:rPr>
                <w:rFonts w:hint="eastAsia" w:ascii="宋体" w:hAnsi="宋体" w:cs="仿宋"/>
                <w:kern w:val="0"/>
                <w:szCs w:val="21"/>
              </w:rPr>
              <w:t>军事教学环节，采取多种军事训练方式，掌握基本的军事技能，培养学生吃苦耐劳、爱国、友善、诚实的品质</w:t>
            </w:r>
            <w:bookmarkEnd w:id="24"/>
            <w:bookmarkEnd w:id="25"/>
          </w:p>
        </w:tc>
        <w:tc>
          <w:tcPr>
            <w:tcW w:w="734"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26" w:name="_Toc18018"/>
            <w:bookmarkStart w:id="27" w:name="_Toc32109"/>
            <w:r>
              <w:rPr>
                <w:rFonts w:ascii="宋体" w:hAnsi="宋体" w:cs="仿宋"/>
                <w:color w:val="191919"/>
                <w:kern w:val="0"/>
                <w:szCs w:val="21"/>
              </w:rPr>
              <w:t>1</w:t>
            </w:r>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817"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28" w:name="_Toc764"/>
            <w:bookmarkStart w:id="29" w:name="_Toc27614"/>
            <w:r>
              <w:rPr>
                <w:rFonts w:ascii="宋体" w:hAnsi="宋体" w:cs="仿宋"/>
                <w:color w:val="191919"/>
                <w:kern w:val="0"/>
                <w:szCs w:val="21"/>
              </w:rPr>
              <w:t>3</w:t>
            </w:r>
            <w:bookmarkEnd w:id="28"/>
            <w:bookmarkEnd w:id="29"/>
          </w:p>
        </w:tc>
        <w:tc>
          <w:tcPr>
            <w:tcW w:w="1276" w:type="dxa"/>
            <w:vAlign w:val="center"/>
          </w:tcPr>
          <w:p>
            <w:pPr>
              <w:widowControl/>
              <w:adjustRightInd w:val="0"/>
              <w:snapToGrid w:val="0"/>
              <w:spacing w:line="360" w:lineRule="auto"/>
              <w:jc w:val="center"/>
              <w:outlineLvl w:val="1"/>
              <w:rPr>
                <w:rFonts w:ascii="宋体" w:cs="仿宋"/>
                <w:color w:val="191919"/>
                <w:kern w:val="0"/>
                <w:szCs w:val="21"/>
              </w:rPr>
            </w:pPr>
            <w:bookmarkStart w:id="30" w:name="_Toc17793"/>
            <w:bookmarkStart w:id="31" w:name="_Toc6586"/>
            <w:r>
              <w:rPr>
                <w:rFonts w:hint="eastAsia" w:ascii="宋体" w:hAnsi="宋体" w:cs="仿宋"/>
                <w:color w:val="191919"/>
                <w:kern w:val="0"/>
                <w:szCs w:val="21"/>
              </w:rPr>
              <w:t>毕业教育</w:t>
            </w:r>
            <w:bookmarkEnd w:id="30"/>
            <w:bookmarkEnd w:id="31"/>
          </w:p>
        </w:tc>
        <w:tc>
          <w:tcPr>
            <w:tcW w:w="10864" w:type="dxa"/>
            <w:vAlign w:val="center"/>
          </w:tcPr>
          <w:p>
            <w:pPr>
              <w:pStyle w:val="14"/>
              <w:spacing w:before="0" w:beforeAutospacing="0" w:after="0" w:afterAutospacing="0" w:line="360" w:lineRule="auto"/>
              <w:ind w:firstLine="420"/>
              <w:rPr>
                <w:rFonts w:cs="仿宋"/>
                <w:color w:val="191919"/>
                <w:sz w:val="21"/>
                <w:szCs w:val="21"/>
              </w:rPr>
            </w:pPr>
            <w:r>
              <w:rPr>
                <w:rFonts w:hint="eastAsia" w:cs="仿宋"/>
                <w:sz w:val="21"/>
                <w:szCs w:val="21"/>
              </w:rPr>
              <w:t>毕业教育是一个不断进行的动态过程。一般我们通常把毕业前</w:t>
            </w:r>
            <w:r>
              <w:rPr>
                <w:rFonts w:cs="仿宋"/>
                <w:sz w:val="21"/>
                <w:szCs w:val="21"/>
              </w:rPr>
              <w:t>1</w:t>
            </w:r>
            <w:r>
              <w:rPr>
                <w:rFonts w:hint="eastAsia" w:cs="仿宋"/>
                <w:sz w:val="21"/>
                <w:szCs w:val="21"/>
              </w:rPr>
              <w:t>年作为毕业教育的重点时期。主要通过开设《</w:t>
            </w:r>
            <w:r>
              <w:fldChar w:fldCharType="begin"/>
            </w:r>
            <w:r>
              <w:instrText xml:space="preserve"> HYPERLINK "https://baike.sogou.com/lemma/ShowInnerLink.htm?lemmaId=424858&amp;ss_c=ssc.citiao.link" \t "https://baike.sogou.com/_blank" </w:instrText>
            </w:r>
            <w:r>
              <w:fldChar w:fldCharType="separate"/>
            </w:r>
            <w:r>
              <w:rPr>
                <w:rFonts w:hint="eastAsia" w:cs="仿宋"/>
                <w:sz w:val="21"/>
                <w:szCs w:val="21"/>
              </w:rPr>
              <w:t>就业指导</w:t>
            </w:r>
            <w:r>
              <w:rPr>
                <w:rFonts w:hint="eastAsia" w:cs="仿宋"/>
                <w:sz w:val="21"/>
                <w:szCs w:val="21"/>
              </w:rPr>
              <w:fldChar w:fldCharType="end"/>
            </w:r>
            <w:r>
              <w:rPr>
                <w:rFonts w:hint="eastAsia" w:cs="仿宋"/>
                <w:sz w:val="21"/>
                <w:szCs w:val="21"/>
              </w:rPr>
              <w:t>》等课程，全面介绍就业形势和就业政策，进行道德、纪律等方面的系统指导和教育；安排毕业生大会；请</w:t>
            </w:r>
            <w:r>
              <w:fldChar w:fldCharType="begin"/>
            </w:r>
            <w:r>
              <w:instrText xml:space="preserve"> HYPERLINK "https://baike.sogou.com/lemma/ShowInnerLink.htm?lemmaId=73763765&amp;ss_c=ssc.citiao.link" \t "https://baike.sogou.com/_blank" </w:instrText>
            </w:r>
            <w:r>
              <w:fldChar w:fldCharType="separate"/>
            </w:r>
            <w:r>
              <w:rPr>
                <w:rFonts w:hint="eastAsia" w:cs="仿宋"/>
                <w:sz w:val="21"/>
                <w:szCs w:val="21"/>
              </w:rPr>
              <w:t>优秀毕业生</w:t>
            </w:r>
            <w:r>
              <w:rPr>
                <w:rFonts w:hint="eastAsia" w:cs="仿宋"/>
                <w:sz w:val="21"/>
                <w:szCs w:val="21"/>
              </w:rPr>
              <w:fldChar w:fldCharType="end"/>
            </w:r>
            <w:r>
              <w:rPr>
                <w:rFonts w:hint="eastAsia" w:cs="仿宋"/>
                <w:sz w:val="21"/>
                <w:szCs w:val="21"/>
              </w:rPr>
              <w:t>做报告、讲座，介绍他们的成才之路，对毕业生思想进行有益的启迪；请企业领导作报告，介绍企业对毕业生的基本要求；请政府有关人员或专家介绍国内外就业情况，分析有关专业知识特点，讲解相关行业概况、发展潜力和对从业人员的要求等；举行就业模拟试验、择业面试技巧、修饰仪表仪容以及填写有关表格的讲座等；对毕业生就业进行指导和咨询服务。教育毕业生进一步树立正确的人生观、价值观、</w:t>
            </w:r>
            <w:r>
              <w:fldChar w:fldCharType="begin"/>
            </w:r>
            <w:r>
              <w:instrText xml:space="preserve"> HYPERLINK "https://baike.sogou.com/lemma/ShowInnerLink.htm?lemmaId=63384556&amp;ss_c=ssc.citiao.link" \t "https://baike.sogou.com/_blank" </w:instrText>
            </w:r>
            <w:r>
              <w:fldChar w:fldCharType="separate"/>
            </w:r>
            <w:r>
              <w:rPr>
                <w:rFonts w:hint="eastAsia" w:cs="仿宋"/>
                <w:sz w:val="21"/>
                <w:szCs w:val="21"/>
              </w:rPr>
              <w:t>择业观</w:t>
            </w:r>
            <w:r>
              <w:rPr>
                <w:rFonts w:hint="eastAsia" w:cs="仿宋"/>
                <w:sz w:val="21"/>
                <w:szCs w:val="21"/>
              </w:rPr>
              <w:fldChar w:fldCharType="end"/>
            </w:r>
            <w:r>
              <w:rPr>
                <w:rFonts w:hint="eastAsia" w:cs="仿宋"/>
                <w:sz w:val="21"/>
                <w:szCs w:val="21"/>
              </w:rPr>
              <w:t>，培养良好的职业道德。</w:t>
            </w:r>
          </w:p>
        </w:tc>
        <w:tc>
          <w:tcPr>
            <w:tcW w:w="734"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32" w:name="_Toc13233"/>
            <w:bookmarkStart w:id="33" w:name="_Toc10242"/>
            <w:r>
              <w:rPr>
                <w:rFonts w:ascii="宋体" w:hAnsi="宋体" w:cs="仿宋"/>
                <w:color w:val="191919"/>
                <w:kern w:val="0"/>
                <w:szCs w:val="21"/>
              </w:rPr>
              <w:t>1</w:t>
            </w:r>
            <w:bookmarkEnd w:id="32"/>
            <w:bookmarkEnd w:id="33"/>
          </w:p>
        </w:tc>
      </w:tr>
    </w:tbl>
    <w:p>
      <w:pPr>
        <w:widowControl/>
        <w:shd w:val="clear" w:color="auto" w:fill="FFFFFF"/>
        <w:adjustRightInd w:val="0"/>
        <w:snapToGrid w:val="0"/>
        <w:spacing w:line="360" w:lineRule="auto"/>
        <w:jc w:val="left"/>
        <w:outlineLvl w:val="1"/>
        <w:rPr>
          <w:rFonts w:ascii="宋体" w:cs="仿宋"/>
          <w:b/>
          <w:bCs/>
          <w:color w:val="000000"/>
          <w:kern w:val="0"/>
          <w:szCs w:val="21"/>
        </w:rPr>
      </w:pPr>
      <w:r>
        <w:rPr>
          <w:rFonts w:hint="eastAsia" w:ascii="宋体" w:hAnsi="宋体" w:cs="仿宋"/>
          <w:b/>
          <w:bCs/>
          <w:color w:val="000000"/>
          <w:kern w:val="0"/>
          <w:szCs w:val="21"/>
        </w:rPr>
        <w:t>（三）课程体系结构</w:t>
      </w:r>
      <w:bookmarkEnd w:id="2"/>
      <w:bookmarkEnd w:id="3"/>
    </w:p>
    <w:p>
      <w:pPr>
        <w:widowControl/>
        <w:shd w:val="clear" w:color="auto" w:fill="FFFFFF"/>
        <w:adjustRightInd w:val="0"/>
        <w:snapToGrid w:val="0"/>
        <w:spacing w:line="360" w:lineRule="auto"/>
        <w:ind w:firstLine="420" w:firstLineChars="200"/>
        <w:jc w:val="left"/>
        <w:outlineLvl w:val="1"/>
        <w:rPr>
          <w:rFonts w:ascii="宋体" w:cs="仿宋"/>
          <w:color w:val="000000"/>
          <w:szCs w:val="21"/>
          <w:shd w:val="clear" w:color="auto" w:fill="FFFFFF"/>
        </w:rPr>
      </w:pPr>
      <w:bookmarkStart w:id="34" w:name="_Toc1402"/>
      <w:bookmarkStart w:id="35" w:name="_Toc14702"/>
      <w:r>
        <w:rPr>
          <w:rFonts w:hint="eastAsia" w:ascii="宋体" w:hAnsi="宋体" w:cs="仿宋"/>
          <w:color w:val="000000"/>
          <w:szCs w:val="21"/>
          <w:shd w:val="clear" w:color="auto" w:fill="FFFFFF"/>
        </w:rPr>
        <w:t>课程体系是指同本专业不同课程门类按照门类顺序排列，是教学内容和进程的总和，课程门类排列顺序决定了学生通过学习将获得怎样的知识结构。课程体系是育人活动的指导思想，是培养目标的具体化和依托。</w:t>
      </w:r>
      <w:bookmarkEnd w:id="34"/>
      <w:bookmarkEnd w:id="35"/>
    </w:p>
    <w:p>
      <w:pPr>
        <w:spacing w:line="360" w:lineRule="auto"/>
        <w:ind w:firstLine="420" w:firstLineChars="200"/>
        <w:jc w:val="center"/>
        <w:rPr>
          <w:rFonts w:ascii="宋体"/>
          <w:b/>
          <w:szCs w:val="21"/>
        </w:rPr>
      </w:pPr>
      <w:r>
        <w:rPr>
          <w:rFonts w:hint="eastAsia" w:ascii="宋体" w:hAnsi="宋体" w:cs="仿宋"/>
          <w:color w:val="191919"/>
          <w:kern w:val="0"/>
          <w:szCs w:val="21"/>
        </w:rPr>
        <w:t>表</w:t>
      </w:r>
      <w:r>
        <w:rPr>
          <w:rFonts w:ascii="宋体" w:hAnsi="宋体" w:cs="仿宋"/>
          <w:color w:val="191919"/>
          <w:kern w:val="0"/>
          <w:szCs w:val="21"/>
        </w:rPr>
        <w:t>10</w:t>
      </w:r>
      <w:r>
        <w:rPr>
          <w:rFonts w:hint="eastAsia" w:ascii="宋体" w:hAnsi="宋体" w:cs="仿宋"/>
          <w:color w:val="191919"/>
          <w:kern w:val="0"/>
          <w:szCs w:val="21"/>
        </w:rPr>
        <w:t>、</w:t>
      </w:r>
      <w:r>
        <w:rPr>
          <w:rFonts w:hint="eastAsia" w:ascii="宋体" w:hAnsi="宋体"/>
          <w:b/>
          <w:szCs w:val="21"/>
        </w:rPr>
        <w:t>课程结构</w:t>
      </w:r>
    </w:p>
    <w:tbl>
      <w:tblPr>
        <w:tblStyle w:val="18"/>
        <w:tblW w:w="135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3"/>
        <w:gridCol w:w="2344"/>
        <w:gridCol w:w="6341"/>
        <w:gridCol w:w="1030"/>
        <w:gridCol w:w="1134"/>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3487" w:type="dxa"/>
            <w:gridSpan w:val="2"/>
            <w:vAlign w:val="center"/>
          </w:tcPr>
          <w:p>
            <w:pPr>
              <w:spacing w:line="360" w:lineRule="auto"/>
              <w:ind w:firstLine="527" w:firstLineChars="250"/>
              <w:jc w:val="center"/>
              <w:rPr>
                <w:rFonts w:ascii="宋体" w:cs="宋体"/>
                <w:b/>
                <w:color w:val="000000"/>
                <w:szCs w:val="21"/>
              </w:rPr>
            </w:pPr>
            <w:r>
              <w:rPr>
                <w:rFonts w:hint="eastAsia" w:ascii="宋体" w:hAnsi="宋体" w:cs="宋体"/>
                <w:b/>
                <w:color w:val="000000"/>
                <w:szCs w:val="21"/>
              </w:rPr>
              <w:t>课程类别</w:t>
            </w:r>
          </w:p>
        </w:tc>
        <w:tc>
          <w:tcPr>
            <w:tcW w:w="6341" w:type="dxa"/>
            <w:vAlign w:val="center"/>
          </w:tcPr>
          <w:p>
            <w:pPr>
              <w:spacing w:line="360" w:lineRule="auto"/>
              <w:jc w:val="center"/>
              <w:rPr>
                <w:rFonts w:ascii="宋体" w:cs="宋体"/>
                <w:b/>
                <w:color w:val="000000"/>
                <w:szCs w:val="21"/>
              </w:rPr>
            </w:pPr>
            <w:r>
              <w:rPr>
                <w:rFonts w:hint="eastAsia" w:ascii="宋体" w:hAnsi="宋体" w:cs="宋体"/>
                <w:b/>
                <w:color w:val="000000"/>
                <w:szCs w:val="21"/>
              </w:rPr>
              <w:t>课程名称</w:t>
            </w:r>
          </w:p>
        </w:tc>
        <w:tc>
          <w:tcPr>
            <w:tcW w:w="1030"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学分</w:t>
            </w:r>
          </w:p>
        </w:tc>
        <w:tc>
          <w:tcPr>
            <w:tcW w:w="1134" w:type="dxa"/>
            <w:vAlign w:val="center"/>
          </w:tcPr>
          <w:p>
            <w:pPr>
              <w:spacing w:line="360" w:lineRule="auto"/>
              <w:jc w:val="center"/>
              <w:rPr>
                <w:rFonts w:ascii="宋体" w:cs="宋体"/>
                <w:b/>
                <w:color w:val="000000"/>
                <w:szCs w:val="21"/>
              </w:rPr>
            </w:pPr>
            <w:r>
              <w:rPr>
                <w:rFonts w:hint="eastAsia" w:ascii="宋体" w:hAnsi="宋体" w:cs="宋体"/>
                <w:b/>
                <w:color w:val="000000"/>
                <w:szCs w:val="21"/>
              </w:rPr>
              <w:t>小计学分</w:t>
            </w:r>
          </w:p>
        </w:tc>
        <w:tc>
          <w:tcPr>
            <w:tcW w:w="1568"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学分占比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1143" w:type="dxa"/>
            <w:vMerge w:val="restart"/>
            <w:vAlign w:val="bottom"/>
          </w:tcPr>
          <w:p>
            <w:pPr>
              <w:spacing w:line="360" w:lineRule="auto"/>
              <w:jc w:val="center"/>
              <w:rPr>
                <w:rFonts w:ascii="宋体" w:cs="宋体"/>
                <w:color w:val="000000"/>
                <w:szCs w:val="21"/>
              </w:rPr>
            </w:pPr>
            <w:r>
              <w:rPr>
                <w:rFonts w:hint="eastAsia" w:ascii="宋体" w:hAnsi="宋体" w:cs="宋体"/>
                <w:color w:val="000000"/>
                <w:szCs w:val="21"/>
              </w:rPr>
              <w:t>公共基础必修课程（含公共基础限选课程）</w:t>
            </w:r>
          </w:p>
        </w:tc>
        <w:tc>
          <w:tcPr>
            <w:tcW w:w="2344" w:type="dxa"/>
            <w:vAlign w:val="center"/>
          </w:tcPr>
          <w:p>
            <w:pPr>
              <w:spacing w:line="360" w:lineRule="auto"/>
              <w:jc w:val="center"/>
              <w:rPr>
                <w:rFonts w:ascii="宋体" w:cs="宋体"/>
                <w:color w:val="000000"/>
                <w:szCs w:val="21"/>
              </w:rPr>
            </w:pPr>
            <w:r>
              <w:rPr>
                <w:rFonts w:hint="eastAsia" w:ascii="宋体" w:hAnsi="宋体" w:cs="宋体"/>
                <w:color w:val="000000"/>
                <w:szCs w:val="21"/>
              </w:rPr>
              <w:t>道德素养</w:t>
            </w: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毛中、思修、形势与政策；马克思主义理论类、党史国史</w:t>
            </w:r>
          </w:p>
        </w:tc>
        <w:tc>
          <w:tcPr>
            <w:tcW w:w="1030" w:type="dxa"/>
            <w:vAlign w:val="bottom"/>
          </w:tcPr>
          <w:p>
            <w:pPr>
              <w:spacing w:line="360" w:lineRule="auto"/>
              <w:jc w:val="center"/>
              <w:rPr>
                <w:rFonts w:ascii="宋体" w:hAnsi="宋体" w:cs="宋体"/>
                <w:color w:val="000000"/>
                <w:szCs w:val="21"/>
              </w:rPr>
            </w:pPr>
            <w:r>
              <w:rPr>
                <w:rFonts w:ascii="宋体" w:hAnsi="宋体" w:cs="宋体"/>
                <w:color w:val="000000"/>
                <w:szCs w:val="21"/>
              </w:rPr>
              <w:t>10</w:t>
            </w:r>
          </w:p>
        </w:tc>
        <w:tc>
          <w:tcPr>
            <w:tcW w:w="1134" w:type="dxa"/>
            <w:vMerge w:val="restart"/>
            <w:vAlign w:val="center"/>
          </w:tcPr>
          <w:p>
            <w:pPr>
              <w:spacing w:line="360" w:lineRule="auto"/>
              <w:ind w:firstLine="525" w:firstLineChars="250"/>
              <w:rPr>
                <w:rFonts w:ascii="宋体" w:cs="宋体"/>
                <w:color w:val="000000"/>
                <w:szCs w:val="21"/>
              </w:rPr>
            </w:pPr>
            <w:r>
              <w:rPr>
                <w:rFonts w:ascii="宋体" w:hAnsi="宋体" w:cs="宋体"/>
                <w:color w:val="000000"/>
                <w:szCs w:val="21"/>
              </w:rPr>
              <w:t>47</w:t>
            </w:r>
          </w:p>
        </w:tc>
        <w:tc>
          <w:tcPr>
            <w:tcW w:w="1568"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1143" w:type="dxa"/>
            <w:vMerge w:val="continue"/>
          </w:tcPr>
          <w:p>
            <w:pPr>
              <w:spacing w:line="360" w:lineRule="auto"/>
              <w:jc w:val="center"/>
              <w:rPr>
                <w:rFonts w:ascii="宋体" w:cs="宋体"/>
                <w:color w:val="000000"/>
                <w:szCs w:val="21"/>
              </w:rPr>
            </w:pPr>
          </w:p>
        </w:tc>
        <w:tc>
          <w:tcPr>
            <w:tcW w:w="2344" w:type="dxa"/>
            <w:vAlign w:val="center"/>
          </w:tcPr>
          <w:p>
            <w:pPr>
              <w:spacing w:line="360" w:lineRule="auto"/>
              <w:jc w:val="center"/>
              <w:rPr>
                <w:rFonts w:ascii="宋体" w:cs="宋体"/>
                <w:color w:val="000000"/>
                <w:szCs w:val="21"/>
              </w:rPr>
            </w:pPr>
            <w:r>
              <w:rPr>
                <w:rFonts w:hint="eastAsia" w:ascii="宋体" w:hAnsi="宋体" w:cs="宋体"/>
                <w:color w:val="000000"/>
                <w:szCs w:val="21"/>
              </w:rPr>
              <w:t>身心素养</w:t>
            </w:r>
          </w:p>
        </w:tc>
        <w:tc>
          <w:tcPr>
            <w:tcW w:w="6341" w:type="dxa"/>
            <w:vAlign w:val="center"/>
          </w:tcPr>
          <w:p>
            <w:pPr>
              <w:widowControl/>
              <w:adjustRightInd w:val="0"/>
              <w:snapToGrid w:val="0"/>
              <w:spacing w:line="360" w:lineRule="auto"/>
              <w:jc w:val="center"/>
              <w:rPr>
                <w:rFonts w:ascii="宋体" w:cs="宋体"/>
                <w:color w:val="000000"/>
                <w:szCs w:val="21"/>
              </w:rPr>
            </w:pPr>
            <w:r>
              <w:rPr>
                <w:rFonts w:hint="eastAsia" w:ascii="宋体" w:hAnsi="宋体" w:cs="宋体"/>
                <w:color w:val="000000"/>
                <w:szCs w:val="21"/>
              </w:rPr>
              <w:t>体育（体质健康测试）、心理健康教育、军事理论和军事技能；美育、中华优秀传统文化</w:t>
            </w:r>
          </w:p>
        </w:tc>
        <w:tc>
          <w:tcPr>
            <w:tcW w:w="1030" w:type="dxa"/>
            <w:vAlign w:val="bottom"/>
          </w:tcPr>
          <w:p>
            <w:pPr>
              <w:spacing w:line="360" w:lineRule="auto"/>
              <w:jc w:val="center"/>
              <w:rPr>
                <w:rFonts w:ascii="宋体" w:hAnsi="宋体" w:cs="宋体"/>
                <w:color w:val="000000"/>
                <w:szCs w:val="21"/>
              </w:rPr>
            </w:pPr>
            <w:r>
              <w:rPr>
                <w:rFonts w:ascii="宋体" w:hAnsi="宋体" w:cs="宋体"/>
                <w:color w:val="000000"/>
                <w:szCs w:val="21"/>
              </w:rPr>
              <w:t>15</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jc w:val="center"/>
        </w:trPr>
        <w:tc>
          <w:tcPr>
            <w:tcW w:w="1143" w:type="dxa"/>
            <w:vMerge w:val="continue"/>
          </w:tcPr>
          <w:p>
            <w:pPr>
              <w:spacing w:line="360" w:lineRule="auto"/>
              <w:jc w:val="center"/>
              <w:rPr>
                <w:rFonts w:ascii="宋体" w:cs="宋体"/>
                <w:color w:val="000000"/>
                <w:szCs w:val="21"/>
              </w:rPr>
            </w:pPr>
          </w:p>
        </w:tc>
        <w:tc>
          <w:tcPr>
            <w:tcW w:w="2344" w:type="dxa"/>
            <w:vAlign w:val="center"/>
          </w:tcPr>
          <w:p>
            <w:pPr>
              <w:spacing w:line="360" w:lineRule="auto"/>
              <w:jc w:val="center"/>
              <w:rPr>
                <w:rFonts w:ascii="宋体" w:cs="宋体"/>
                <w:color w:val="000000"/>
                <w:szCs w:val="21"/>
              </w:rPr>
            </w:pPr>
            <w:r>
              <w:rPr>
                <w:rFonts w:hint="eastAsia" w:ascii="宋体" w:hAnsi="宋体" w:cs="宋体"/>
                <w:color w:val="000000"/>
                <w:szCs w:val="21"/>
              </w:rPr>
              <w:t>职业素养</w:t>
            </w: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职业发展与就业教育、创新创业教育</w:t>
            </w:r>
          </w:p>
        </w:tc>
        <w:tc>
          <w:tcPr>
            <w:tcW w:w="1030" w:type="dxa"/>
            <w:vAlign w:val="bottom"/>
          </w:tcPr>
          <w:p>
            <w:pPr>
              <w:spacing w:line="360" w:lineRule="auto"/>
              <w:jc w:val="center"/>
              <w:rPr>
                <w:rFonts w:ascii="宋体" w:hAnsi="宋体" w:cs="宋体"/>
                <w:color w:val="000000"/>
                <w:szCs w:val="21"/>
              </w:rPr>
            </w:pPr>
            <w:r>
              <w:rPr>
                <w:rFonts w:ascii="宋体" w:hAnsi="宋体" w:cs="宋体"/>
                <w:color w:val="000000"/>
                <w:szCs w:val="21"/>
              </w:rPr>
              <w:t>4</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jc w:val="center"/>
              <w:rPr>
                <w:rFonts w:ascii="宋体" w:cs="宋体"/>
                <w:color w:val="000000"/>
                <w:szCs w:val="21"/>
              </w:rPr>
            </w:pPr>
          </w:p>
        </w:tc>
        <w:tc>
          <w:tcPr>
            <w:tcW w:w="2344" w:type="dxa"/>
            <w:vAlign w:val="center"/>
          </w:tcPr>
          <w:p>
            <w:pPr>
              <w:spacing w:line="360" w:lineRule="auto"/>
              <w:jc w:val="center"/>
              <w:rPr>
                <w:rFonts w:ascii="宋体" w:cs="宋体"/>
                <w:color w:val="000000"/>
                <w:szCs w:val="21"/>
              </w:rPr>
            </w:pPr>
            <w:r>
              <w:rPr>
                <w:rFonts w:hint="eastAsia" w:ascii="宋体" w:hAnsi="宋体" w:cs="宋体"/>
                <w:color w:val="000000"/>
                <w:szCs w:val="21"/>
              </w:rPr>
              <w:t>人文素养</w:t>
            </w:r>
          </w:p>
        </w:tc>
        <w:tc>
          <w:tcPr>
            <w:tcW w:w="6341" w:type="dxa"/>
            <w:tcBorders>
              <w:bottom w:val="single" w:color="auto" w:sz="4" w:space="0"/>
            </w:tcBorders>
            <w:vAlign w:val="center"/>
          </w:tcPr>
          <w:p>
            <w:pPr>
              <w:spacing w:line="360" w:lineRule="auto"/>
              <w:jc w:val="center"/>
              <w:rPr>
                <w:rFonts w:ascii="宋体" w:cs="宋体"/>
                <w:color w:val="000000"/>
                <w:szCs w:val="21"/>
              </w:rPr>
            </w:pPr>
            <w:r>
              <w:rPr>
                <w:rFonts w:hint="eastAsia" w:ascii="宋体" w:hAnsi="宋体" w:cs="宋体"/>
                <w:color w:val="000000"/>
                <w:szCs w:val="21"/>
              </w:rPr>
              <w:t>大学英语、数学、语文、计算机公共基础</w:t>
            </w:r>
          </w:p>
        </w:tc>
        <w:tc>
          <w:tcPr>
            <w:tcW w:w="1030" w:type="dxa"/>
            <w:tcBorders>
              <w:bottom w:val="single" w:color="auto" w:sz="4" w:space="0"/>
            </w:tcBorders>
            <w:vAlign w:val="bottom"/>
          </w:tcPr>
          <w:p>
            <w:pPr>
              <w:spacing w:line="360" w:lineRule="auto"/>
              <w:jc w:val="center"/>
              <w:rPr>
                <w:rFonts w:ascii="宋体" w:cs="宋体"/>
                <w:color w:val="000000"/>
                <w:szCs w:val="21"/>
              </w:rPr>
            </w:pPr>
            <w:r>
              <w:rPr>
                <w:rFonts w:ascii="宋体" w:hAnsi="宋体" w:cs="宋体"/>
                <w:color w:val="000000"/>
                <w:szCs w:val="21"/>
              </w:rPr>
              <w:t>18</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143"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专业必修课程</w:t>
            </w:r>
          </w:p>
        </w:tc>
        <w:tc>
          <w:tcPr>
            <w:tcW w:w="2344"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专业基础</w:t>
            </w: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无人机飞行原理</w:t>
            </w:r>
          </w:p>
        </w:tc>
        <w:tc>
          <w:tcPr>
            <w:tcW w:w="1030" w:type="dxa"/>
            <w:tcBorders>
              <w:bottom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37</w:t>
            </w:r>
          </w:p>
        </w:tc>
        <w:tc>
          <w:tcPr>
            <w:tcW w:w="1568"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多旋翼无人机飞行技术</w:t>
            </w:r>
          </w:p>
        </w:tc>
        <w:tc>
          <w:tcPr>
            <w:tcW w:w="1030" w:type="dxa"/>
            <w:tcBorders>
              <w:bottom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szCs w:val="21"/>
              </w:rPr>
              <w:t>多旋翼无人机组装与维护</w:t>
            </w:r>
          </w:p>
        </w:tc>
        <w:tc>
          <w:tcPr>
            <w:tcW w:w="1030" w:type="dxa"/>
            <w:tcBorders>
              <w:bottom w:val="single" w:color="auto" w:sz="4" w:space="0"/>
            </w:tcBorders>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szCs w:val="21"/>
              </w:rPr>
              <w:t>无人机考证理论培训</w:t>
            </w:r>
          </w:p>
        </w:tc>
        <w:tc>
          <w:tcPr>
            <w:tcW w:w="1030" w:type="dxa"/>
            <w:tcBorders>
              <w:bottom w:val="single" w:color="auto" w:sz="4" w:space="0"/>
            </w:tcBorders>
            <w:vAlign w:val="bottom"/>
          </w:tcPr>
          <w:p>
            <w:pPr>
              <w:spacing w:line="360" w:lineRule="auto"/>
              <w:jc w:val="center"/>
              <w:rPr>
                <w:rFonts w:ascii="宋体" w:hAnsi="宋体" w:cs="宋体"/>
                <w:color w:val="000000"/>
                <w:szCs w:val="21"/>
              </w:rPr>
            </w:pPr>
            <w:r>
              <w:rPr>
                <w:rFonts w:ascii="宋体" w:hAnsi="宋体" w:cs="宋体"/>
                <w:color w:val="000000"/>
                <w:szCs w:val="21"/>
              </w:rPr>
              <w:t>4</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专业核心</w:t>
            </w: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无人机航拍摄影</w:t>
            </w:r>
          </w:p>
        </w:tc>
        <w:tc>
          <w:tcPr>
            <w:tcW w:w="1030" w:type="dxa"/>
            <w:tcBorders>
              <w:top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cs="宋体"/>
                <w:color w:val="000000"/>
                <w:szCs w:val="21"/>
              </w:rPr>
              <w:t>无人机真机飞行技术</w:t>
            </w:r>
          </w:p>
        </w:tc>
        <w:tc>
          <w:tcPr>
            <w:tcW w:w="1030" w:type="dxa"/>
            <w:tcBorders>
              <w:top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无人机测绘飞行</w:t>
            </w:r>
          </w:p>
        </w:tc>
        <w:tc>
          <w:tcPr>
            <w:tcW w:w="1030" w:type="dxa"/>
            <w:tcBorders>
              <w:top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无人机农业植保技术</w:t>
            </w:r>
          </w:p>
        </w:tc>
        <w:tc>
          <w:tcPr>
            <w:tcW w:w="1030" w:type="dxa"/>
            <w:tcBorders>
              <w:top w:val="single" w:color="auto" w:sz="4" w:space="0"/>
            </w:tcBorders>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cs="宋体"/>
                <w:color w:val="000000"/>
                <w:szCs w:val="21"/>
              </w:rPr>
              <w:t>无人机巡检技术</w:t>
            </w:r>
          </w:p>
        </w:tc>
        <w:tc>
          <w:tcPr>
            <w:tcW w:w="1030" w:type="dxa"/>
            <w:tcBorders>
              <w:top w:val="single" w:color="auto" w:sz="4" w:space="0"/>
            </w:tcBorders>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ind w:firstLine="420" w:firstLineChars="200"/>
              <w:jc w:val="center"/>
              <w:rPr>
                <w:rFonts w:ascii="宋体" w:cs="宋体"/>
                <w:color w:val="000000"/>
                <w:szCs w:val="21"/>
              </w:rPr>
            </w:pPr>
            <w:r>
              <w:rPr>
                <w:rFonts w:hint="eastAsia" w:ascii="宋体" w:hAnsi="宋体" w:cs="宋体"/>
                <w:color w:val="000000"/>
                <w:szCs w:val="21"/>
              </w:rPr>
              <w:t>顶岗实习（含实习报告）</w:t>
            </w:r>
          </w:p>
        </w:tc>
        <w:tc>
          <w:tcPr>
            <w:tcW w:w="1030"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restart"/>
            <w:vAlign w:val="center"/>
          </w:tcPr>
          <w:p>
            <w:pPr>
              <w:spacing w:line="360" w:lineRule="auto"/>
              <w:jc w:val="center"/>
              <w:rPr>
                <w:rFonts w:ascii="宋体" w:hAnsi="宋体" w:cs="宋体"/>
                <w:color w:val="000000"/>
                <w:szCs w:val="21"/>
              </w:rPr>
            </w:pPr>
            <w:r>
              <w:rPr>
                <w:rFonts w:hint="eastAsia" w:ascii="宋体" w:hAnsi="宋体" w:cs="宋体"/>
                <w:color w:val="000000"/>
                <w:szCs w:val="21"/>
              </w:rPr>
              <w:t>专业选修课程（含限选课</w:t>
            </w:r>
            <w:r>
              <w:rPr>
                <w:rFonts w:ascii="宋体" w:hAnsi="宋体" w:cs="宋体"/>
                <w:color w:val="000000"/>
                <w:szCs w:val="21"/>
              </w:rPr>
              <w:t>)</w:t>
            </w: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综合类</w:t>
            </w:r>
          </w:p>
        </w:tc>
        <w:tc>
          <w:tcPr>
            <w:tcW w:w="6341" w:type="dxa"/>
            <w:vAlign w:val="bottom"/>
          </w:tcPr>
          <w:p>
            <w:pPr>
              <w:spacing w:line="360" w:lineRule="auto"/>
              <w:jc w:val="center"/>
              <w:rPr>
                <w:rFonts w:ascii="宋体" w:cs="宋体"/>
                <w:color w:val="000000"/>
                <w:szCs w:val="21"/>
              </w:rPr>
            </w:pPr>
            <w:r>
              <w:rPr>
                <w:rFonts w:hint="eastAsia" w:ascii="宋体" w:hAnsi="宋体" w:cs="宋体"/>
                <w:color w:val="000000"/>
                <w:szCs w:val="21"/>
              </w:rPr>
              <w:t>见专选课列表</w:t>
            </w:r>
          </w:p>
        </w:tc>
        <w:tc>
          <w:tcPr>
            <w:tcW w:w="1030" w:type="dxa"/>
            <w:vAlign w:val="bottom"/>
          </w:tcPr>
          <w:p>
            <w:pPr>
              <w:spacing w:line="360" w:lineRule="auto"/>
              <w:rPr>
                <w:rFonts w:ascii="宋体" w:hAnsi="宋体" w:cs="宋体"/>
                <w:color w:val="000000"/>
                <w:szCs w:val="21"/>
              </w:rPr>
            </w:pPr>
            <w:r>
              <w:rPr>
                <w:rFonts w:ascii="宋体" w:hAnsi="宋体" w:cs="宋体"/>
                <w:color w:val="000000"/>
                <w:szCs w:val="21"/>
              </w:rPr>
              <w:t xml:space="preserve">    12</w:t>
            </w:r>
          </w:p>
        </w:tc>
        <w:tc>
          <w:tcPr>
            <w:tcW w:w="1134" w:type="dxa"/>
            <w:vMerge w:val="restart"/>
            <w:vAlign w:val="center"/>
          </w:tcPr>
          <w:p>
            <w:pPr>
              <w:spacing w:line="360" w:lineRule="auto"/>
              <w:rPr>
                <w:rFonts w:ascii="宋体" w:cs="宋体"/>
                <w:color w:val="000000"/>
                <w:szCs w:val="21"/>
              </w:rPr>
            </w:pPr>
            <w:r>
              <w:rPr>
                <w:rFonts w:ascii="宋体" w:hAnsi="宋体" w:cs="宋体"/>
                <w:color w:val="000000"/>
                <w:szCs w:val="21"/>
              </w:rPr>
              <w:t xml:space="preserve">   44</w:t>
            </w:r>
          </w:p>
        </w:tc>
        <w:tc>
          <w:tcPr>
            <w:tcW w:w="1568"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实训类</w:t>
            </w:r>
          </w:p>
        </w:tc>
        <w:tc>
          <w:tcPr>
            <w:tcW w:w="6341" w:type="dxa"/>
            <w:vAlign w:val="bottom"/>
          </w:tcPr>
          <w:p>
            <w:pPr>
              <w:spacing w:line="360" w:lineRule="auto"/>
              <w:jc w:val="center"/>
              <w:rPr>
                <w:rFonts w:ascii="宋体" w:cs="宋体"/>
                <w:color w:val="000000"/>
                <w:szCs w:val="21"/>
              </w:rPr>
            </w:pPr>
            <w:r>
              <w:rPr>
                <w:rFonts w:hint="eastAsia" w:ascii="宋体" w:hAnsi="宋体" w:cs="宋体"/>
                <w:color w:val="000000"/>
                <w:szCs w:val="21"/>
              </w:rPr>
              <w:t>见专选课列表</w:t>
            </w:r>
          </w:p>
        </w:tc>
        <w:tc>
          <w:tcPr>
            <w:tcW w:w="1030" w:type="dxa"/>
            <w:vAlign w:val="bottom"/>
          </w:tcPr>
          <w:p>
            <w:pPr>
              <w:spacing w:line="360" w:lineRule="auto"/>
              <w:rPr>
                <w:rFonts w:ascii="宋体" w:cs="宋体"/>
                <w:color w:val="000000"/>
                <w:szCs w:val="21"/>
              </w:rPr>
            </w:pPr>
            <w:r>
              <w:rPr>
                <w:rFonts w:ascii="宋体" w:hAnsi="宋体" w:cs="宋体"/>
                <w:color w:val="000000"/>
                <w:szCs w:val="21"/>
              </w:rPr>
              <w:t xml:space="preserve">    36</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活动类</w:t>
            </w:r>
          </w:p>
        </w:tc>
        <w:tc>
          <w:tcPr>
            <w:tcW w:w="6341" w:type="dxa"/>
            <w:vAlign w:val="bottom"/>
          </w:tcPr>
          <w:p>
            <w:pPr>
              <w:spacing w:line="360" w:lineRule="auto"/>
              <w:jc w:val="center"/>
              <w:rPr>
                <w:rFonts w:ascii="宋体" w:cs="宋体"/>
                <w:color w:val="000000"/>
                <w:szCs w:val="21"/>
              </w:rPr>
            </w:pPr>
            <w:r>
              <w:rPr>
                <w:rFonts w:hint="eastAsia" w:ascii="宋体" w:hAnsi="宋体" w:cs="宋体"/>
                <w:color w:val="000000"/>
                <w:szCs w:val="21"/>
              </w:rPr>
              <w:t>与专业相关的活动课如工作坊、工作室、兴趣小组、讲座、协会</w:t>
            </w:r>
          </w:p>
        </w:tc>
        <w:tc>
          <w:tcPr>
            <w:tcW w:w="1030" w:type="dxa"/>
            <w:vAlign w:val="bottom"/>
          </w:tcPr>
          <w:p>
            <w:pPr>
              <w:spacing w:line="360" w:lineRule="auto"/>
              <w:rPr>
                <w:rFonts w:ascii="宋体" w:hAnsi="宋体" w:cs="宋体"/>
                <w:color w:val="000000"/>
                <w:szCs w:val="21"/>
              </w:rPr>
            </w:pPr>
            <w:r>
              <w:rPr>
                <w:rFonts w:ascii="宋体" w:hAnsi="宋体" w:cs="宋体"/>
                <w:color w:val="000000"/>
                <w:szCs w:val="21"/>
              </w:rPr>
              <w:t xml:space="preserve">    8</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公共</w:t>
            </w:r>
          </w:p>
          <w:p>
            <w:pPr>
              <w:spacing w:line="360" w:lineRule="auto"/>
              <w:jc w:val="center"/>
              <w:rPr>
                <w:rFonts w:ascii="宋体" w:cs="宋体"/>
                <w:color w:val="000000"/>
                <w:szCs w:val="21"/>
              </w:rPr>
            </w:pPr>
            <w:r>
              <w:rPr>
                <w:rFonts w:hint="eastAsia" w:ascii="宋体" w:hAnsi="宋体" w:cs="宋体"/>
                <w:color w:val="000000"/>
                <w:szCs w:val="21"/>
              </w:rPr>
              <w:t>选修</w:t>
            </w: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人文社科类</w:t>
            </w:r>
          </w:p>
        </w:tc>
        <w:tc>
          <w:tcPr>
            <w:tcW w:w="6341" w:type="dxa"/>
            <w:vAlign w:val="bottom"/>
          </w:tcPr>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c>
        <w:tc>
          <w:tcPr>
            <w:tcW w:w="1030" w:type="dxa"/>
            <w:vMerge w:val="restart"/>
            <w:vAlign w:val="center"/>
          </w:tcPr>
          <w:p>
            <w:pPr>
              <w:spacing w:line="360" w:lineRule="auto"/>
              <w:rPr>
                <w:rFonts w:ascii="宋体" w:hAnsi="宋体" w:cs="宋体"/>
                <w:color w:val="000000"/>
                <w:szCs w:val="21"/>
              </w:rPr>
            </w:pPr>
            <w:r>
              <w:rPr>
                <w:rFonts w:ascii="宋体" w:hAnsi="宋体" w:cs="宋体"/>
                <w:color w:val="000000"/>
                <w:szCs w:val="21"/>
              </w:rPr>
              <w:t xml:space="preserve">    16</w:t>
            </w:r>
          </w:p>
        </w:tc>
        <w:tc>
          <w:tcPr>
            <w:tcW w:w="1134" w:type="dxa"/>
            <w:vMerge w:val="restart"/>
            <w:vAlign w:val="center"/>
          </w:tcPr>
          <w:p>
            <w:pPr>
              <w:spacing w:line="360" w:lineRule="auto"/>
              <w:rPr>
                <w:rFonts w:ascii="宋体" w:hAnsi="宋体" w:cs="宋体"/>
                <w:color w:val="000000"/>
                <w:szCs w:val="21"/>
              </w:rPr>
            </w:pPr>
            <w:r>
              <w:rPr>
                <w:rFonts w:ascii="宋体" w:hAnsi="宋体" w:cs="宋体"/>
                <w:color w:val="000000"/>
                <w:szCs w:val="21"/>
              </w:rPr>
              <w:t xml:space="preserve">   16</w:t>
            </w:r>
          </w:p>
        </w:tc>
        <w:tc>
          <w:tcPr>
            <w:tcW w:w="1568"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rPr>
                <w:rFonts w:ascii="宋体" w:cs="宋体"/>
                <w:color w:val="000000"/>
                <w:szCs w:val="21"/>
              </w:rPr>
            </w:pP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自然科学类</w:t>
            </w:r>
          </w:p>
        </w:tc>
        <w:tc>
          <w:tcPr>
            <w:tcW w:w="6341" w:type="dxa"/>
            <w:vAlign w:val="bottom"/>
          </w:tcPr>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c>
        <w:tc>
          <w:tcPr>
            <w:tcW w:w="1030" w:type="dxa"/>
            <w:vMerge w:val="continue"/>
            <w:vAlign w:val="center"/>
          </w:tcPr>
          <w:p>
            <w:pPr>
              <w:spacing w:line="360" w:lineRule="auto"/>
              <w:rPr>
                <w:rFonts w:ascii="宋体" w:cs="宋体"/>
                <w:color w:val="000000"/>
                <w:szCs w:val="21"/>
              </w:rPr>
            </w:pPr>
          </w:p>
        </w:tc>
        <w:tc>
          <w:tcPr>
            <w:tcW w:w="1134" w:type="dxa"/>
            <w:vMerge w:val="continue"/>
          </w:tcPr>
          <w:p>
            <w:pPr>
              <w:spacing w:line="360" w:lineRule="auto"/>
              <w:rPr>
                <w:rFonts w:ascii="宋体" w:cs="宋体"/>
                <w:color w:val="000000"/>
                <w:szCs w:val="21"/>
              </w:rPr>
            </w:pPr>
          </w:p>
        </w:tc>
        <w:tc>
          <w:tcPr>
            <w:tcW w:w="1568" w:type="dxa"/>
            <w:vMerge w:val="continue"/>
          </w:tcPr>
          <w:p>
            <w:pPr>
              <w:spacing w:line="360" w:lineRule="auto"/>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rPr>
                <w:rFonts w:ascii="宋体" w:cs="宋体"/>
                <w:color w:val="000000"/>
                <w:szCs w:val="21"/>
              </w:rPr>
            </w:pP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活动类</w:t>
            </w:r>
          </w:p>
        </w:tc>
        <w:tc>
          <w:tcPr>
            <w:tcW w:w="6341" w:type="dxa"/>
            <w:vAlign w:val="bottom"/>
          </w:tcPr>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c>
        <w:tc>
          <w:tcPr>
            <w:tcW w:w="1030" w:type="dxa"/>
            <w:vMerge w:val="continue"/>
            <w:vAlign w:val="center"/>
          </w:tcPr>
          <w:p>
            <w:pPr>
              <w:spacing w:line="360" w:lineRule="auto"/>
              <w:rPr>
                <w:rFonts w:ascii="宋体" w:cs="宋体"/>
                <w:color w:val="000000"/>
                <w:szCs w:val="21"/>
              </w:rPr>
            </w:pPr>
          </w:p>
        </w:tc>
        <w:tc>
          <w:tcPr>
            <w:tcW w:w="1134" w:type="dxa"/>
            <w:vMerge w:val="continue"/>
          </w:tcPr>
          <w:p>
            <w:pPr>
              <w:spacing w:line="360" w:lineRule="auto"/>
              <w:rPr>
                <w:rFonts w:ascii="宋体" w:cs="宋体"/>
                <w:color w:val="000000"/>
                <w:szCs w:val="21"/>
              </w:rPr>
            </w:pPr>
          </w:p>
        </w:tc>
        <w:tc>
          <w:tcPr>
            <w:tcW w:w="1568" w:type="dxa"/>
            <w:vMerge w:val="continue"/>
          </w:tcPr>
          <w:p>
            <w:pPr>
              <w:spacing w:line="360" w:lineRule="auto"/>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jc w:val="center"/>
        </w:trPr>
        <w:tc>
          <w:tcPr>
            <w:tcW w:w="1143" w:type="dxa"/>
            <w:vMerge w:val="continue"/>
          </w:tcPr>
          <w:p>
            <w:pPr>
              <w:spacing w:line="360" w:lineRule="auto"/>
              <w:rPr>
                <w:rFonts w:ascii="宋体" w:cs="宋体"/>
                <w:color w:val="000000"/>
                <w:szCs w:val="21"/>
              </w:rPr>
            </w:pPr>
          </w:p>
        </w:tc>
        <w:tc>
          <w:tcPr>
            <w:tcW w:w="2344" w:type="dxa"/>
            <w:vAlign w:val="bottom"/>
          </w:tcPr>
          <w:p>
            <w:pPr>
              <w:spacing w:line="360" w:lineRule="auto"/>
              <w:jc w:val="left"/>
              <w:rPr>
                <w:rFonts w:ascii="宋体" w:cs="宋体"/>
                <w:color w:val="000000"/>
                <w:szCs w:val="21"/>
              </w:rPr>
            </w:pPr>
            <w:r>
              <w:rPr>
                <w:rFonts w:hint="eastAsia" w:ascii="宋体" w:hAnsi="宋体" w:cs="宋体"/>
                <w:color w:val="000000"/>
                <w:szCs w:val="21"/>
              </w:rPr>
              <w:t>综合类（含网络课</w:t>
            </w:r>
            <w:r>
              <w:rPr>
                <w:rFonts w:ascii="宋体" w:hAnsi="宋体" w:cs="宋体"/>
                <w:color w:val="000000"/>
                <w:szCs w:val="21"/>
              </w:rPr>
              <w:t>50%</w:t>
            </w:r>
            <w:r>
              <w:rPr>
                <w:rFonts w:hint="eastAsia" w:ascii="宋体" w:hAnsi="宋体" w:cs="宋体"/>
                <w:color w:val="000000"/>
                <w:szCs w:val="21"/>
              </w:rPr>
              <w:t>）</w:t>
            </w:r>
          </w:p>
        </w:tc>
        <w:tc>
          <w:tcPr>
            <w:tcW w:w="6341" w:type="dxa"/>
            <w:vAlign w:val="bottom"/>
          </w:tcPr>
          <w:p>
            <w:pPr>
              <w:spacing w:line="360" w:lineRule="auto"/>
              <w:ind w:right="-82" w:rightChars="-39" w:firstLine="1260" w:firstLineChars="600"/>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c>
        <w:tc>
          <w:tcPr>
            <w:tcW w:w="1030" w:type="dxa"/>
            <w:vMerge w:val="continue"/>
            <w:vAlign w:val="center"/>
          </w:tcPr>
          <w:p>
            <w:pPr>
              <w:spacing w:line="360" w:lineRule="auto"/>
              <w:rPr>
                <w:rFonts w:ascii="宋体" w:cs="宋体"/>
                <w:color w:val="000000"/>
                <w:szCs w:val="21"/>
              </w:rPr>
            </w:pPr>
          </w:p>
        </w:tc>
        <w:tc>
          <w:tcPr>
            <w:tcW w:w="1134" w:type="dxa"/>
            <w:vMerge w:val="continue"/>
          </w:tcPr>
          <w:p>
            <w:pPr>
              <w:spacing w:line="360" w:lineRule="auto"/>
              <w:rPr>
                <w:rFonts w:ascii="宋体" w:cs="宋体"/>
                <w:color w:val="000000"/>
                <w:szCs w:val="21"/>
              </w:rPr>
            </w:pPr>
          </w:p>
        </w:tc>
        <w:tc>
          <w:tcPr>
            <w:tcW w:w="1568" w:type="dxa"/>
            <w:vMerge w:val="continue"/>
          </w:tcPr>
          <w:p>
            <w:pPr>
              <w:spacing w:line="360" w:lineRule="auto"/>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9828" w:type="dxa"/>
            <w:gridSpan w:val="3"/>
          </w:tcPr>
          <w:p>
            <w:pPr>
              <w:spacing w:line="360" w:lineRule="auto"/>
              <w:ind w:firstLine="5060" w:firstLineChars="2400"/>
              <w:rPr>
                <w:rFonts w:ascii="宋体" w:cs="宋体"/>
                <w:b/>
                <w:bCs/>
                <w:color w:val="000000"/>
                <w:szCs w:val="21"/>
              </w:rPr>
            </w:pPr>
            <w:r>
              <w:rPr>
                <w:rFonts w:hint="eastAsia" w:ascii="宋体" w:hAnsi="宋体" w:cs="宋体"/>
                <w:b/>
                <w:bCs/>
                <w:color w:val="000000"/>
                <w:szCs w:val="21"/>
              </w:rPr>
              <w:t>合计</w:t>
            </w:r>
          </w:p>
        </w:tc>
        <w:tc>
          <w:tcPr>
            <w:tcW w:w="1030" w:type="dxa"/>
          </w:tcPr>
          <w:p>
            <w:pPr>
              <w:spacing w:line="360" w:lineRule="auto"/>
              <w:ind w:firstLine="5060" w:firstLineChars="2400"/>
              <w:rPr>
                <w:rFonts w:ascii="宋体" w:cs="宋体"/>
                <w:b/>
                <w:bCs/>
                <w:color w:val="000000"/>
                <w:szCs w:val="21"/>
              </w:rPr>
            </w:pPr>
          </w:p>
        </w:tc>
        <w:tc>
          <w:tcPr>
            <w:tcW w:w="1134" w:type="dxa"/>
          </w:tcPr>
          <w:p>
            <w:pPr>
              <w:spacing w:line="360" w:lineRule="auto"/>
              <w:ind w:firstLine="316" w:firstLineChars="150"/>
              <w:rPr>
                <w:rFonts w:ascii="宋体" w:hAnsi="宋体" w:cs="宋体"/>
                <w:b/>
                <w:bCs/>
                <w:color w:val="000000"/>
                <w:szCs w:val="21"/>
              </w:rPr>
            </w:pPr>
            <w:r>
              <w:rPr>
                <w:rFonts w:ascii="宋体" w:hAnsi="宋体" w:cs="宋体"/>
                <w:b/>
                <w:bCs/>
                <w:color w:val="000000"/>
                <w:szCs w:val="21"/>
              </w:rPr>
              <w:t>144</w:t>
            </w:r>
          </w:p>
        </w:tc>
        <w:tc>
          <w:tcPr>
            <w:tcW w:w="1568" w:type="dxa"/>
          </w:tcPr>
          <w:p>
            <w:pPr>
              <w:spacing w:line="360" w:lineRule="auto"/>
              <w:rPr>
                <w:rFonts w:ascii="宋体" w:hAnsi="宋体" w:cs="宋体"/>
                <w:b/>
                <w:bCs/>
                <w:color w:val="000000"/>
                <w:szCs w:val="21"/>
              </w:rPr>
            </w:pPr>
            <w:r>
              <w:rPr>
                <w:rFonts w:ascii="宋体" w:hAnsi="宋体" w:cs="宋体"/>
                <w:b/>
                <w:bCs/>
                <w:color w:val="000000"/>
                <w:szCs w:val="21"/>
              </w:rPr>
              <w:t>100%</w:t>
            </w:r>
          </w:p>
        </w:tc>
      </w:tr>
    </w:tbl>
    <w:p>
      <w:pPr>
        <w:spacing w:line="360" w:lineRule="auto"/>
        <w:ind w:firstLine="413" w:firstLineChars="196"/>
        <w:rPr>
          <w:rFonts w:ascii="宋体"/>
          <w:b/>
          <w:color w:val="000000"/>
          <w:szCs w:val="21"/>
        </w:rPr>
      </w:pPr>
      <w:bookmarkStart w:id="36" w:name="_Toc28383"/>
      <w:bookmarkStart w:id="37" w:name="_Toc3302"/>
      <w:r>
        <w:rPr>
          <w:rFonts w:hint="eastAsia" w:ascii="宋体" w:hAnsi="宋体"/>
          <w:b/>
          <w:color w:val="000000"/>
          <w:szCs w:val="21"/>
        </w:rPr>
        <w:t>七、教学进程总体安排</w:t>
      </w:r>
      <w:bookmarkEnd w:id="36"/>
      <w:bookmarkEnd w:id="37"/>
    </w:p>
    <w:p>
      <w:pPr>
        <w:adjustRightInd w:val="0"/>
        <w:spacing w:line="360" w:lineRule="auto"/>
        <w:ind w:firstLine="420" w:firstLineChars="200"/>
        <w:rPr>
          <w:rFonts w:ascii="宋体" w:cs="仿宋"/>
          <w:color w:val="000000"/>
          <w:szCs w:val="21"/>
        </w:rPr>
      </w:pPr>
      <w:r>
        <w:rPr>
          <w:rFonts w:hint="eastAsia" w:ascii="宋体" w:hAnsi="宋体" w:cs="仿宋"/>
          <w:color w:val="000000"/>
          <w:szCs w:val="21"/>
        </w:rPr>
        <w:t>教学进程总体安排，是便于专业人才培养方案的实施，学校采用的在时间、空间、资源利用等维度上对设置的课程及递进关系给予的科学合理安排。学时安排，依据《指导意见》和《专业教学标准》的要求确定。</w:t>
      </w:r>
    </w:p>
    <w:p>
      <w:pPr>
        <w:spacing w:line="360" w:lineRule="auto"/>
        <w:ind w:right="-82" w:rightChars="-39" w:firstLine="413" w:firstLineChars="196"/>
        <w:outlineLvl w:val="1"/>
        <w:rPr>
          <w:rFonts w:ascii="宋体" w:cs="仿宋"/>
          <w:b/>
          <w:bCs/>
          <w:color w:val="000000"/>
          <w:szCs w:val="21"/>
        </w:rPr>
      </w:pPr>
      <w:bookmarkStart w:id="38" w:name="_Toc22283"/>
      <w:bookmarkStart w:id="39" w:name="_Toc27625"/>
      <w:r>
        <w:rPr>
          <w:rFonts w:hint="eastAsia" w:ascii="宋体" w:hAnsi="宋体" w:cs="仿宋"/>
          <w:b/>
          <w:bCs/>
          <w:color w:val="000000"/>
          <w:szCs w:val="21"/>
        </w:rPr>
        <w:t>（一）</w:t>
      </w:r>
      <w:r>
        <w:rPr>
          <w:rFonts w:hint="eastAsia" w:ascii="宋体" w:hAnsi="宋体" w:cs="仿宋"/>
          <w:b/>
          <w:bCs/>
          <w:color w:val="000000" w:themeColor="text1"/>
          <w:szCs w:val="21"/>
        </w:rPr>
        <w:t>无人机专业</w:t>
      </w:r>
      <w:r>
        <w:rPr>
          <w:rFonts w:hint="eastAsia" w:ascii="宋体" w:hAnsi="宋体" w:cs="仿宋"/>
          <w:b/>
          <w:bCs/>
          <w:color w:val="000000"/>
          <w:szCs w:val="21"/>
        </w:rPr>
        <w:t>教学环节分配表</w:t>
      </w:r>
      <w:bookmarkEnd w:id="38"/>
      <w:bookmarkEnd w:id="39"/>
    </w:p>
    <w:p>
      <w:pPr>
        <w:spacing w:line="360" w:lineRule="auto"/>
        <w:ind w:right="-82" w:rightChars="-39"/>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11</w:t>
      </w:r>
      <w:r>
        <w:rPr>
          <w:rFonts w:hint="eastAsia" w:ascii="宋体" w:hAnsi="宋体" w:cs="仿宋"/>
          <w:color w:val="000000"/>
          <w:szCs w:val="21"/>
        </w:rPr>
        <w:t>、专业教学环节一览表</w:t>
      </w:r>
    </w:p>
    <w:tbl>
      <w:tblPr>
        <w:tblStyle w:val="18"/>
        <w:tblpPr w:leftFromText="180" w:rightFromText="180" w:vertAnchor="text" w:horzAnchor="margin" w:tblpY="368"/>
        <w:tblW w:w="13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8"/>
        <w:gridCol w:w="999"/>
        <w:gridCol w:w="1256"/>
        <w:gridCol w:w="999"/>
        <w:gridCol w:w="757"/>
        <w:gridCol w:w="941"/>
        <w:gridCol w:w="953"/>
        <w:gridCol w:w="877"/>
        <w:gridCol w:w="877"/>
        <w:gridCol w:w="1182"/>
        <w:gridCol w:w="1831"/>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trPr>
        <w:tc>
          <w:tcPr>
            <w:tcW w:w="1778" w:type="dxa"/>
          </w:tcPr>
          <w:p>
            <w:pPr>
              <w:pStyle w:val="34"/>
              <w:spacing w:line="360" w:lineRule="auto"/>
              <w:ind w:right="-82" w:rightChars="-39"/>
              <w:jc w:val="left"/>
              <w:rPr>
                <w:rFonts w:ascii="宋体" w:cs="仿宋"/>
                <w:b w:val="0"/>
                <w:bCs w:val="0"/>
                <w:color w:val="000000"/>
              </w:rPr>
            </w:pPr>
            <w:r>
              <w:pict>
                <v:line id="_x0000_s1026" o:spid="_x0000_s1026" o:spt="20" style="position:absolute;left:0pt;margin-left:0.25pt;margin-top:0.55pt;height:45.95pt;width:82.25pt;z-index:251658240;mso-width-relative:page;mso-height-relative:page;" coordsize="21600,21600" o:gfxdata="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&#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r3jDSAAAABQEAAA8AAAAAAAAAAQAgAAAAIgAAAGRy&#10;cy9kb3ducmV2LnhtbFBLAQIUABQAAAAIAIdO4kAWOGax0gEAAJIDAAAOAAAAAAAAAAEAIAAAACEB&#10;AABkcnMvZTJvRG9jLnhtbFBLBQYAAAAABgAGAFkBAABlBQAAAAA=&#10;">
                  <v:path arrowok="t"/>
                  <v:fill focussize="0,0"/>
                  <v:stroke weight="0.5pt"/>
                  <v:imagedata o:title=""/>
                  <o:lock v:ext="edit"/>
                </v:line>
              </w:pict>
            </w:r>
            <w:r>
              <w:rPr>
                <w:rFonts w:hint="eastAsia" w:ascii="宋体" w:hAnsi="宋体" w:cs="仿宋"/>
                <w:b w:val="0"/>
                <w:bCs w:val="0"/>
                <w:color w:val="000000"/>
              </w:rPr>
              <w:t>教学活动</w:t>
            </w:r>
          </w:p>
          <w:p>
            <w:pPr>
              <w:pStyle w:val="34"/>
              <w:spacing w:line="360" w:lineRule="auto"/>
              <w:ind w:right="-82" w:rightChars="-39"/>
              <w:jc w:val="both"/>
              <w:rPr>
                <w:rFonts w:ascii="宋体" w:cs="仿宋"/>
                <w:b w:val="0"/>
                <w:bCs w:val="0"/>
                <w:color w:val="000000"/>
              </w:rPr>
            </w:pPr>
            <w:r>
              <w:rPr>
                <w:rFonts w:hint="eastAsia" w:ascii="宋体" w:hAnsi="宋体" w:cs="仿宋"/>
                <w:b w:val="0"/>
                <w:bCs w:val="0"/>
                <w:color w:val="000000"/>
              </w:rPr>
              <w:t>学期</w:t>
            </w:r>
          </w:p>
        </w:tc>
        <w:tc>
          <w:tcPr>
            <w:tcW w:w="999" w:type="dxa"/>
            <w:vAlign w:val="center"/>
          </w:tcPr>
          <w:p>
            <w:pPr>
              <w:pStyle w:val="35"/>
              <w:spacing w:line="360" w:lineRule="auto"/>
              <w:ind w:right="-82" w:rightChars="-39"/>
              <w:jc w:val="center"/>
              <w:rPr>
                <w:rFonts w:cs="仿宋"/>
                <w:color w:val="000000"/>
                <w:szCs w:val="21"/>
              </w:rPr>
            </w:pPr>
            <w:r>
              <w:rPr>
                <w:rFonts w:hint="eastAsia" w:cs="仿宋"/>
                <w:color w:val="000000"/>
                <w:szCs w:val="21"/>
              </w:rPr>
              <w:t>入学</w:t>
            </w:r>
          </w:p>
          <w:p>
            <w:pPr>
              <w:pStyle w:val="35"/>
              <w:spacing w:line="360" w:lineRule="auto"/>
              <w:ind w:right="-82" w:rightChars="-39"/>
              <w:jc w:val="center"/>
              <w:rPr>
                <w:rFonts w:cs="仿宋"/>
                <w:color w:val="000000"/>
                <w:szCs w:val="21"/>
              </w:rPr>
            </w:pPr>
            <w:r>
              <w:rPr>
                <w:rFonts w:hint="eastAsia" w:cs="仿宋"/>
                <w:color w:val="000000"/>
                <w:szCs w:val="21"/>
              </w:rPr>
              <w:t>教育</w:t>
            </w:r>
          </w:p>
        </w:tc>
        <w:tc>
          <w:tcPr>
            <w:tcW w:w="1256" w:type="dxa"/>
            <w:vAlign w:val="center"/>
          </w:tcPr>
          <w:p>
            <w:pPr>
              <w:pStyle w:val="35"/>
              <w:spacing w:line="360" w:lineRule="auto"/>
              <w:ind w:right="-82" w:rightChars="-39"/>
              <w:jc w:val="center"/>
              <w:rPr>
                <w:rFonts w:cs="仿宋"/>
                <w:color w:val="000000"/>
                <w:szCs w:val="21"/>
              </w:rPr>
            </w:pPr>
            <w:r>
              <w:rPr>
                <w:rFonts w:hint="eastAsia" w:cs="仿宋"/>
                <w:color w:val="000000"/>
                <w:szCs w:val="21"/>
              </w:rPr>
              <w:t>军训</w:t>
            </w:r>
          </w:p>
        </w:tc>
        <w:tc>
          <w:tcPr>
            <w:tcW w:w="999" w:type="dxa"/>
            <w:vAlign w:val="center"/>
          </w:tcPr>
          <w:p>
            <w:pPr>
              <w:pStyle w:val="35"/>
              <w:spacing w:line="360" w:lineRule="auto"/>
              <w:ind w:right="-82" w:rightChars="-39"/>
              <w:jc w:val="center"/>
              <w:rPr>
                <w:rFonts w:cs="仿宋"/>
                <w:color w:val="000000"/>
                <w:szCs w:val="21"/>
              </w:rPr>
            </w:pPr>
            <w:r>
              <w:rPr>
                <w:rFonts w:hint="eastAsia" w:cs="仿宋"/>
                <w:color w:val="000000"/>
                <w:szCs w:val="21"/>
              </w:rPr>
              <w:t>公益</w:t>
            </w:r>
          </w:p>
          <w:p>
            <w:pPr>
              <w:pStyle w:val="35"/>
              <w:spacing w:line="360" w:lineRule="auto"/>
              <w:ind w:right="-82" w:rightChars="-39"/>
              <w:jc w:val="center"/>
              <w:rPr>
                <w:rFonts w:cs="仿宋"/>
                <w:color w:val="000000"/>
                <w:szCs w:val="21"/>
              </w:rPr>
            </w:pPr>
            <w:r>
              <w:rPr>
                <w:rFonts w:hint="eastAsia" w:cs="仿宋"/>
                <w:color w:val="000000"/>
                <w:szCs w:val="21"/>
              </w:rPr>
              <w:t>劳动</w:t>
            </w:r>
          </w:p>
        </w:tc>
        <w:tc>
          <w:tcPr>
            <w:tcW w:w="757" w:type="dxa"/>
            <w:vAlign w:val="center"/>
          </w:tcPr>
          <w:p>
            <w:pPr>
              <w:pStyle w:val="35"/>
              <w:spacing w:line="360" w:lineRule="auto"/>
              <w:ind w:right="-82" w:rightChars="-39"/>
              <w:jc w:val="center"/>
              <w:rPr>
                <w:rFonts w:cs="仿宋"/>
                <w:color w:val="000000"/>
                <w:szCs w:val="21"/>
              </w:rPr>
            </w:pPr>
            <w:r>
              <w:rPr>
                <w:rFonts w:hint="eastAsia" w:cs="仿宋"/>
                <w:color w:val="000000"/>
                <w:szCs w:val="21"/>
              </w:rPr>
              <w:t>社会</w:t>
            </w:r>
          </w:p>
          <w:p>
            <w:pPr>
              <w:pStyle w:val="35"/>
              <w:spacing w:line="360" w:lineRule="auto"/>
              <w:ind w:right="-82" w:rightChars="-39"/>
              <w:jc w:val="center"/>
              <w:rPr>
                <w:rFonts w:cs="仿宋"/>
                <w:color w:val="000000"/>
                <w:szCs w:val="21"/>
              </w:rPr>
            </w:pPr>
            <w:r>
              <w:rPr>
                <w:rFonts w:hint="eastAsia" w:cs="仿宋"/>
                <w:color w:val="000000"/>
                <w:szCs w:val="21"/>
              </w:rPr>
              <w:t>实践</w:t>
            </w:r>
          </w:p>
        </w:tc>
        <w:tc>
          <w:tcPr>
            <w:tcW w:w="941" w:type="dxa"/>
            <w:vAlign w:val="center"/>
          </w:tcPr>
          <w:p>
            <w:pPr>
              <w:pStyle w:val="35"/>
              <w:spacing w:line="360" w:lineRule="auto"/>
              <w:ind w:right="-82" w:rightChars="-39"/>
              <w:jc w:val="center"/>
              <w:rPr>
                <w:rFonts w:cs="仿宋"/>
                <w:color w:val="000000"/>
                <w:szCs w:val="21"/>
              </w:rPr>
            </w:pPr>
            <w:r>
              <w:rPr>
                <w:rFonts w:hint="eastAsia" w:cs="仿宋"/>
                <w:color w:val="000000"/>
                <w:szCs w:val="21"/>
              </w:rPr>
              <w:t>见习</w:t>
            </w:r>
          </w:p>
          <w:p>
            <w:pPr>
              <w:pStyle w:val="35"/>
              <w:spacing w:line="360" w:lineRule="auto"/>
              <w:ind w:right="-82" w:rightChars="-39"/>
              <w:jc w:val="center"/>
              <w:rPr>
                <w:rFonts w:cs="仿宋"/>
                <w:color w:val="000000"/>
                <w:szCs w:val="21"/>
              </w:rPr>
            </w:pPr>
            <w:r>
              <w:rPr>
                <w:rFonts w:hint="eastAsia" w:cs="仿宋"/>
                <w:color w:val="000000"/>
                <w:szCs w:val="21"/>
              </w:rPr>
              <w:t>实习</w:t>
            </w:r>
          </w:p>
        </w:tc>
        <w:tc>
          <w:tcPr>
            <w:tcW w:w="953" w:type="dxa"/>
            <w:vAlign w:val="center"/>
          </w:tcPr>
          <w:p>
            <w:pPr>
              <w:pStyle w:val="35"/>
              <w:spacing w:line="360" w:lineRule="auto"/>
              <w:ind w:right="-82" w:rightChars="-39"/>
              <w:jc w:val="center"/>
              <w:rPr>
                <w:rFonts w:cs="仿宋"/>
                <w:color w:val="000000"/>
                <w:szCs w:val="21"/>
              </w:rPr>
            </w:pPr>
            <w:r>
              <w:rPr>
                <w:rFonts w:hint="eastAsia" w:cs="仿宋"/>
                <w:color w:val="000000"/>
                <w:szCs w:val="21"/>
              </w:rPr>
              <w:t>综合</w:t>
            </w:r>
          </w:p>
          <w:p>
            <w:pPr>
              <w:pStyle w:val="35"/>
              <w:spacing w:line="360" w:lineRule="auto"/>
              <w:ind w:right="-82" w:rightChars="-39"/>
              <w:jc w:val="center"/>
              <w:rPr>
                <w:rFonts w:cs="仿宋"/>
                <w:color w:val="000000"/>
                <w:szCs w:val="21"/>
              </w:rPr>
            </w:pPr>
            <w:r>
              <w:rPr>
                <w:rFonts w:hint="eastAsia" w:cs="仿宋"/>
                <w:color w:val="000000"/>
                <w:szCs w:val="21"/>
              </w:rPr>
              <w:t>实训</w:t>
            </w:r>
          </w:p>
        </w:tc>
        <w:tc>
          <w:tcPr>
            <w:tcW w:w="877"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顶岗</w:t>
            </w:r>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实习</w:t>
            </w:r>
          </w:p>
        </w:tc>
        <w:tc>
          <w:tcPr>
            <w:tcW w:w="877"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毕业</w:t>
            </w:r>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教育</w:t>
            </w:r>
          </w:p>
        </w:tc>
        <w:tc>
          <w:tcPr>
            <w:tcW w:w="1182"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理论教</w:t>
            </w:r>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学周数</w:t>
            </w:r>
          </w:p>
        </w:tc>
        <w:tc>
          <w:tcPr>
            <w:tcW w:w="1831"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学期教学</w:t>
            </w:r>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总周数</w:t>
            </w:r>
          </w:p>
        </w:tc>
        <w:tc>
          <w:tcPr>
            <w:tcW w:w="1256"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一</w:t>
            </w:r>
          </w:p>
        </w:tc>
        <w:tc>
          <w:tcPr>
            <w:tcW w:w="999"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1256"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953"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二</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r>
              <w:rPr>
                <w:rFonts w:cs="仿宋"/>
                <w:color w:val="000000"/>
                <w:szCs w:val="21"/>
              </w:rPr>
              <w:t>2</w:t>
            </w: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三</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r>
              <w:rPr>
                <w:rFonts w:cs="仿宋"/>
                <w:color w:val="000000"/>
                <w:szCs w:val="21"/>
              </w:rPr>
              <w:t>2</w:t>
            </w: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四</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r>
              <w:rPr>
                <w:rFonts w:cs="仿宋"/>
                <w:color w:val="000000"/>
                <w:szCs w:val="21"/>
              </w:rPr>
              <w:t>3</w:t>
            </w: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五</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r>
              <w:rPr>
                <w:rFonts w:cs="仿宋"/>
                <w:color w:val="000000"/>
                <w:szCs w:val="21"/>
              </w:rPr>
              <w:t>3</w:t>
            </w: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六</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r>
              <w:rPr>
                <w:rFonts w:cs="仿宋"/>
                <w:color w:val="000000"/>
                <w:szCs w:val="21"/>
              </w:rPr>
              <w:t>19</w:t>
            </w:r>
          </w:p>
        </w:tc>
        <w:tc>
          <w:tcPr>
            <w:tcW w:w="877"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1182" w:type="dxa"/>
            <w:vAlign w:val="center"/>
          </w:tcPr>
          <w:p>
            <w:pPr>
              <w:pStyle w:val="35"/>
              <w:spacing w:line="360" w:lineRule="auto"/>
              <w:ind w:right="-82" w:rightChars="-39"/>
              <w:jc w:val="center"/>
              <w:rPr>
                <w:rFonts w:cs="仿宋"/>
                <w:color w:val="000000"/>
                <w:szCs w:val="21"/>
              </w:rPr>
            </w:pP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bl>
    <w:p>
      <w:pPr>
        <w:pStyle w:val="34"/>
        <w:spacing w:line="360" w:lineRule="auto"/>
        <w:ind w:right="-82" w:rightChars="-39"/>
        <w:jc w:val="left"/>
        <w:rPr>
          <w:rFonts w:ascii="宋体" w:cs="仿宋"/>
          <w:b w:val="0"/>
          <w:bCs w:val="0"/>
          <w:color w:val="000000"/>
        </w:rPr>
      </w:pPr>
      <w:r>
        <w:rPr>
          <w:rFonts w:ascii="宋体" w:cs="仿宋"/>
          <w:b w:val="0"/>
          <w:color w:val="000000"/>
        </w:rPr>
        <w:br w:type="page"/>
      </w:r>
      <w:bookmarkStart w:id="40" w:name="_Toc9934"/>
      <w:bookmarkStart w:id="41" w:name="_Toc27164"/>
      <w:r>
        <w:rPr>
          <w:rFonts w:hint="eastAsia" w:ascii="宋体" w:hAnsi="宋体" w:cs="仿宋"/>
          <w:bCs w:val="0"/>
          <w:color w:val="000000"/>
        </w:rPr>
        <w:t>（二）专业教学计划明细表</w:t>
      </w:r>
      <w:bookmarkEnd w:id="40"/>
      <w:bookmarkEnd w:id="41"/>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表</w:t>
      </w:r>
      <w:r>
        <w:rPr>
          <w:rFonts w:ascii="宋体" w:hAnsi="宋体" w:cs="仿宋"/>
          <w:b w:val="0"/>
          <w:bCs w:val="0"/>
          <w:color w:val="000000"/>
        </w:rPr>
        <w:t>12</w:t>
      </w:r>
      <w:r>
        <w:rPr>
          <w:rFonts w:hint="eastAsia" w:ascii="宋体" w:hAnsi="宋体" w:cs="仿宋"/>
          <w:b w:val="0"/>
          <w:bCs w:val="0"/>
          <w:color w:val="000000"/>
        </w:rPr>
        <w:t>、专业教学计划一览表</w:t>
      </w:r>
    </w:p>
    <w:tbl>
      <w:tblPr>
        <w:tblStyle w:val="18"/>
        <w:tblW w:w="13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
        <w:gridCol w:w="425"/>
        <w:gridCol w:w="2884"/>
        <w:gridCol w:w="709"/>
        <w:gridCol w:w="850"/>
        <w:gridCol w:w="567"/>
        <w:gridCol w:w="851"/>
        <w:gridCol w:w="850"/>
        <w:gridCol w:w="709"/>
        <w:gridCol w:w="992"/>
        <w:gridCol w:w="709"/>
        <w:gridCol w:w="709"/>
        <w:gridCol w:w="567"/>
        <w:gridCol w:w="850"/>
        <w:gridCol w:w="56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672"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课程</w:t>
            </w:r>
          </w:p>
          <w:p>
            <w:pPr>
              <w:pStyle w:val="34"/>
              <w:spacing w:line="360" w:lineRule="auto"/>
              <w:jc w:val="left"/>
              <w:rPr>
                <w:rFonts w:ascii="宋体" w:cs="仿宋"/>
                <w:b w:val="0"/>
                <w:bCs w:val="0"/>
                <w:color w:val="000000"/>
              </w:rPr>
            </w:pPr>
            <w:r>
              <w:rPr>
                <w:rFonts w:hint="eastAsia" w:ascii="宋体" w:hAnsi="宋体" w:cs="仿宋"/>
                <w:b w:val="0"/>
                <w:bCs w:val="0"/>
                <w:color w:val="000000"/>
              </w:rPr>
              <w:t>类别</w:t>
            </w:r>
          </w:p>
        </w:tc>
        <w:tc>
          <w:tcPr>
            <w:tcW w:w="3309" w:type="dxa"/>
            <w:gridSpan w:val="2"/>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课程名称</w:t>
            </w:r>
          </w:p>
        </w:tc>
        <w:tc>
          <w:tcPr>
            <w:tcW w:w="709"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总</w:t>
            </w:r>
          </w:p>
          <w:p>
            <w:pPr>
              <w:pStyle w:val="34"/>
              <w:spacing w:line="360" w:lineRule="auto"/>
              <w:jc w:val="left"/>
              <w:rPr>
                <w:rFonts w:ascii="宋体" w:cs="仿宋"/>
                <w:b w:val="0"/>
                <w:bCs w:val="0"/>
                <w:color w:val="000000"/>
              </w:rPr>
            </w:pPr>
            <w:r>
              <w:rPr>
                <w:rFonts w:hint="eastAsia" w:ascii="宋体" w:hAnsi="宋体" w:cs="仿宋"/>
                <w:b w:val="0"/>
                <w:bCs w:val="0"/>
                <w:color w:val="000000"/>
              </w:rPr>
              <w:t>学</w:t>
            </w:r>
          </w:p>
          <w:p>
            <w:pPr>
              <w:pStyle w:val="34"/>
              <w:spacing w:line="360" w:lineRule="auto"/>
              <w:jc w:val="left"/>
              <w:rPr>
                <w:rFonts w:ascii="宋体" w:cs="仿宋"/>
                <w:b w:val="0"/>
                <w:bCs w:val="0"/>
                <w:color w:val="000000"/>
              </w:rPr>
            </w:pPr>
            <w:r>
              <w:rPr>
                <w:rFonts w:hint="eastAsia" w:ascii="宋体" w:hAnsi="宋体" w:cs="仿宋"/>
                <w:b w:val="0"/>
                <w:bCs w:val="0"/>
                <w:color w:val="000000"/>
              </w:rPr>
              <w:t>时</w:t>
            </w:r>
          </w:p>
        </w:tc>
        <w:tc>
          <w:tcPr>
            <w:tcW w:w="850"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其中实践学时</w:t>
            </w:r>
          </w:p>
        </w:tc>
        <w:tc>
          <w:tcPr>
            <w:tcW w:w="567"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学分</w:t>
            </w:r>
          </w:p>
        </w:tc>
        <w:tc>
          <w:tcPr>
            <w:tcW w:w="851"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集中面授学习学时</w:t>
            </w:r>
          </w:p>
        </w:tc>
        <w:tc>
          <w:tcPr>
            <w:tcW w:w="850"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平台自主学习学时</w:t>
            </w:r>
          </w:p>
        </w:tc>
        <w:tc>
          <w:tcPr>
            <w:tcW w:w="709"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其它</w:t>
            </w:r>
          </w:p>
          <w:p>
            <w:pPr>
              <w:pStyle w:val="34"/>
              <w:spacing w:line="360" w:lineRule="auto"/>
              <w:jc w:val="left"/>
              <w:rPr>
                <w:rFonts w:ascii="宋体" w:cs="仿宋"/>
                <w:b w:val="0"/>
                <w:bCs w:val="0"/>
                <w:color w:val="000000"/>
              </w:rPr>
            </w:pPr>
            <w:r>
              <w:rPr>
                <w:rFonts w:hint="eastAsia" w:ascii="宋体" w:hAnsi="宋体" w:cs="仿宋"/>
                <w:b w:val="0"/>
                <w:bCs w:val="0"/>
                <w:color w:val="000000"/>
              </w:rPr>
              <w:t>学时</w:t>
            </w:r>
          </w:p>
        </w:tc>
        <w:tc>
          <w:tcPr>
            <w:tcW w:w="4394" w:type="dxa"/>
            <w:gridSpan w:val="6"/>
            <w:vAlign w:val="center"/>
          </w:tcPr>
          <w:p>
            <w:pPr>
              <w:pStyle w:val="34"/>
              <w:spacing w:line="360" w:lineRule="auto"/>
              <w:rPr>
                <w:rFonts w:ascii="宋体" w:cs="仿宋"/>
                <w:b w:val="0"/>
                <w:bCs w:val="0"/>
                <w:color w:val="000000"/>
              </w:rPr>
            </w:pPr>
            <w:r>
              <w:rPr>
                <w:rFonts w:hint="eastAsia" w:ascii="宋体" w:hAnsi="宋体" w:cs="仿宋"/>
                <w:b w:val="0"/>
                <w:bCs w:val="0"/>
                <w:color w:val="000000"/>
              </w:rPr>
              <w:t>学期</w:t>
            </w:r>
          </w:p>
        </w:tc>
        <w:tc>
          <w:tcPr>
            <w:tcW w:w="787" w:type="dxa"/>
          </w:tcPr>
          <w:p>
            <w:pPr>
              <w:pStyle w:val="34"/>
              <w:spacing w:line="240" w:lineRule="auto"/>
              <w:rPr>
                <w:rFonts w:ascii="宋体" w:cs="仿宋"/>
                <w:b w:val="0"/>
                <w:bCs w:val="0"/>
                <w:color w:val="000000"/>
              </w:rPr>
            </w:pPr>
            <w:r>
              <w:rPr>
                <w:rFonts w:hint="eastAsia" w:ascii="宋体" w:hAnsi="宋体" w:cs="仿宋"/>
                <w:b w:val="0"/>
                <w:bCs w:val="0"/>
                <w:color w:val="000000"/>
              </w:rPr>
              <w:t>考试</w:t>
            </w:r>
            <w:r>
              <w:rPr>
                <w:rFonts w:ascii="宋体" w:hAnsi="宋体" w:cs="仿宋"/>
                <w:b w:val="0"/>
                <w:bCs w:val="0"/>
                <w:color w:val="000000"/>
              </w:rPr>
              <w:t>/</w:t>
            </w: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Merge w:val="continue"/>
            <w:vAlign w:val="center"/>
          </w:tcPr>
          <w:p>
            <w:pPr>
              <w:pStyle w:val="34"/>
              <w:spacing w:line="360" w:lineRule="auto"/>
              <w:jc w:val="left"/>
              <w:rPr>
                <w:rFonts w:ascii="宋体" w:cs="仿宋"/>
                <w:b w:val="0"/>
                <w:bCs w:val="0"/>
                <w:color w:val="000000"/>
              </w:rPr>
            </w:pPr>
          </w:p>
        </w:tc>
        <w:tc>
          <w:tcPr>
            <w:tcW w:w="709" w:type="dxa"/>
            <w:vMerge w:val="continue"/>
            <w:vAlign w:val="center"/>
          </w:tcPr>
          <w:p>
            <w:pPr>
              <w:pStyle w:val="34"/>
              <w:spacing w:line="360" w:lineRule="auto"/>
              <w:jc w:val="left"/>
              <w:rPr>
                <w:rFonts w:ascii="宋体" w:cs="仿宋"/>
                <w:b w:val="0"/>
                <w:bCs w:val="0"/>
                <w:color w:val="000000"/>
              </w:rPr>
            </w:pPr>
          </w:p>
        </w:tc>
        <w:tc>
          <w:tcPr>
            <w:tcW w:w="850" w:type="dxa"/>
            <w:vMerge w:val="continue"/>
            <w:vAlign w:val="center"/>
          </w:tcPr>
          <w:p>
            <w:pPr>
              <w:pStyle w:val="34"/>
              <w:spacing w:line="360" w:lineRule="auto"/>
              <w:jc w:val="left"/>
              <w:rPr>
                <w:rFonts w:ascii="宋体" w:cs="仿宋"/>
                <w:b w:val="0"/>
                <w:bCs w:val="0"/>
                <w:color w:val="000000"/>
              </w:rPr>
            </w:pPr>
          </w:p>
        </w:tc>
        <w:tc>
          <w:tcPr>
            <w:tcW w:w="567" w:type="dxa"/>
            <w:vMerge w:val="continue"/>
            <w:vAlign w:val="center"/>
          </w:tcPr>
          <w:p>
            <w:pPr>
              <w:pStyle w:val="34"/>
              <w:spacing w:line="360" w:lineRule="auto"/>
              <w:jc w:val="left"/>
              <w:rPr>
                <w:rFonts w:ascii="宋体" w:cs="仿宋"/>
                <w:b w:val="0"/>
                <w:bCs w:val="0"/>
                <w:color w:val="000000"/>
              </w:rPr>
            </w:pPr>
          </w:p>
        </w:tc>
        <w:tc>
          <w:tcPr>
            <w:tcW w:w="851" w:type="dxa"/>
            <w:vMerge w:val="continue"/>
            <w:vAlign w:val="center"/>
          </w:tcPr>
          <w:p>
            <w:pPr>
              <w:pStyle w:val="34"/>
              <w:spacing w:line="360" w:lineRule="auto"/>
              <w:jc w:val="left"/>
              <w:rPr>
                <w:rFonts w:ascii="宋体" w:cs="仿宋"/>
                <w:b w:val="0"/>
                <w:bCs w:val="0"/>
                <w:color w:val="000000"/>
              </w:rPr>
            </w:pPr>
          </w:p>
        </w:tc>
        <w:tc>
          <w:tcPr>
            <w:tcW w:w="850" w:type="dxa"/>
            <w:vMerge w:val="continue"/>
            <w:vAlign w:val="center"/>
          </w:tcPr>
          <w:p>
            <w:pPr>
              <w:pStyle w:val="34"/>
              <w:spacing w:line="360" w:lineRule="auto"/>
              <w:jc w:val="left"/>
              <w:rPr>
                <w:rFonts w:ascii="宋体" w:cs="仿宋"/>
                <w:b w:val="0"/>
                <w:bCs w:val="0"/>
                <w:color w:val="000000"/>
              </w:rPr>
            </w:pPr>
          </w:p>
        </w:tc>
        <w:tc>
          <w:tcPr>
            <w:tcW w:w="709" w:type="dxa"/>
            <w:vMerge w:val="continue"/>
            <w:vAlign w:val="center"/>
          </w:tcPr>
          <w:p>
            <w:pPr>
              <w:pStyle w:val="34"/>
              <w:spacing w:line="360" w:lineRule="auto"/>
              <w:jc w:val="left"/>
              <w:rPr>
                <w:rFonts w:ascii="宋体" w:cs="仿宋"/>
                <w:b w:val="0"/>
                <w:bCs w:val="0"/>
                <w:color w:val="000000"/>
              </w:rPr>
            </w:pPr>
          </w:p>
        </w:tc>
        <w:tc>
          <w:tcPr>
            <w:tcW w:w="992"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1</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3</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4</w:t>
            </w:r>
          </w:p>
        </w:tc>
        <w:tc>
          <w:tcPr>
            <w:tcW w:w="850"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5</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6</w:t>
            </w: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Merge w:val="continue"/>
          </w:tcPr>
          <w:p>
            <w:pPr>
              <w:pStyle w:val="34"/>
              <w:spacing w:line="360" w:lineRule="auto"/>
              <w:jc w:val="left"/>
              <w:rPr>
                <w:rFonts w:ascii="宋体" w:cs="仿宋"/>
                <w:b w:val="0"/>
                <w:bCs w:val="0"/>
                <w:color w:val="000000"/>
              </w:rPr>
            </w:pPr>
          </w:p>
        </w:tc>
        <w:tc>
          <w:tcPr>
            <w:tcW w:w="709" w:type="dxa"/>
            <w:vMerge w:val="continue"/>
          </w:tcPr>
          <w:p>
            <w:pPr>
              <w:pStyle w:val="34"/>
              <w:spacing w:line="360" w:lineRule="auto"/>
              <w:jc w:val="left"/>
              <w:rPr>
                <w:rFonts w:ascii="宋体" w:cs="仿宋"/>
                <w:b w:val="0"/>
                <w:bCs w:val="0"/>
                <w:color w:val="000000"/>
              </w:rPr>
            </w:pPr>
          </w:p>
        </w:tc>
        <w:tc>
          <w:tcPr>
            <w:tcW w:w="850" w:type="dxa"/>
            <w:vMerge w:val="continue"/>
          </w:tcPr>
          <w:p>
            <w:pPr>
              <w:pStyle w:val="34"/>
              <w:spacing w:line="360" w:lineRule="auto"/>
              <w:jc w:val="left"/>
              <w:rPr>
                <w:rFonts w:ascii="宋体" w:cs="仿宋"/>
                <w:b w:val="0"/>
                <w:bCs w:val="0"/>
                <w:color w:val="000000"/>
              </w:rPr>
            </w:pPr>
          </w:p>
        </w:tc>
        <w:tc>
          <w:tcPr>
            <w:tcW w:w="567" w:type="dxa"/>
            <w:vMerge w:val="continue"/>
          </w:tcPr>
          <w:p>
            <w:pPr>
              <w:pStyle w:val="34"/>
              <w:spacing w:line="360" w:lineRule="auto"/>
              <w:jc w:val="left"/>
              <w:rPr>
                <w:rFonts w:ascii="宋体" w:cs="仿宋"/>
                <w:b w:val="0"/>
                <w:bCs w:val="0"/>
                <w:color w:val="000000"/>
              </w:rPr>
            </w:pPr>
          </w:p>
        </w:tc>
        <w:tc>
          <w:tcPr>
            <w:tcW w:w="851" w:type="dxa"/>
            <w:vMerge w:val="continue"/>
          </w:tcPr>
          <w:p>
            <w:pPr>
              <w:pStyle w:val="34"/>
              <w:spacing w:line="360" w:lineRule="auto"/>
              <w:jc w:val="left"/>
              <w:rPr>
                <w:rFonts w:ascii="宋体" w:cs="仿宋"/>
                <w:b w:val="0"/>
                <w:bCs w:val="0"/>
                <w:color w:val="000000"/>
              </w:rPr>
            </w:pPr>
          </w:p>
        </w:tc>
        <w:tc>
          <w:tcPr>
            <w:tcW w:w="850" w:type="dxa"/>
            <w:vMerge w:val="continue"/>
          </w:tcPr>
          <w:p>
            <w:pPr>
              <w:pStyle w:val="34"/>
              <w:spacing w:line="360" w:lineRule="auto"/>
              <w:jc w:val="left"/>
              <w:rPr>
                <w:rFonts w:ascii="宋体" w:cs="仿宋"/>
                <w:b w:val="0"/>
                <w:bCs w:val="0"/>
                <w:color w:val="000000"/>
              </w:rPr>
            </w:pPr>
          </w:p>
        </w:tc>
        <w:tc>
          <w:tcPr>
            <w:tcW w:w="709" w:type="dxa"/>
            <w:vMerge w:val="continue"/>
          </w:tcPr>
          <w:p>
            <w:pPr>
              <w:pStyle w:val="34"/>
              <w:spacing w:line="360" w:lineRule="auto"/>
              <w:jc w:val="left"/>
              <w:rPr>
                <w:rFonts w:ascii="宋体" w:cs="仿宋"/>
                <w:b w:val="0"/>
                <w:bCs w:val="0"/>
                <w:color w:val="000000"/>
              </w:rPr>
            </w:pPr>
          </w:p>
        </w:tc>
        <w:tc>
          <w:tcPr>
            <w:tcW w:w="992"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850"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672"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公</w:t>
            </w:r>
          </w:p>
          <w:p>
            <w:pPr>
              <w:pStyle w:val="34"/>
              <w:spacing w:line="360" w:lineRule="auto"/>
              <w:jc w:val="left"/>
              <w:rPr>
                <w:rFonts w:ascii="宋体" w:cs="仿宋"/>
                <w:b w:val="0"/>
                <w:bCs w:val="0"/>
                <w:color w:val="000000"/>
              </w:rPr>
            </w:pPr>
            <w:r>
              <w:rPr>
                <w:rFonts w:hint="eastAsia" w:ascii="宋体" w:hAnsi="宋体" w:cs="仿宋"/>
                <w:b w:val="0"/>
                <w:bCs w:val="0"/>
                <w:color w:val="000000"/>
              </w:rPr>
              <w:t>共</w:t>
            </w:r>
          </w:p>
          <w:p>
            <w:pPr>
              <w:pStyle w:val="34"/>
              <w:spacing w:line="360" w:lineRule="auto"/>
              <w:jc w:val="left"/>
              <w:rPr>
                <w:rFonts w:ascii="宋体" w:cs="仿宋"/>
                <w:b w:val="0"/>
                <w:bCs w:val="0"/>
                <w:color w:val="000000"/>
              </w:rPr>
            </w:pPr>
            <w:r>
              <w:rPr>
                <w:rFonts w:hint="eastAsia" w:ascii="宋体" w:hAnsi="宋体" w:cs="仿宋"/>
                <w:b w:val="0"/>
                <w:bCs w:val="0"/>
                <w:color w:val="000000"/>
              </w:rPr>
              <w:t>基</w:t>
            </w:r>
          </w:p>
          <w:p>
            <w:pPr>
              <w:pStyle w:val="34"/>
              <w:spacing w:line="360" w:lineRule="auto"/>
              <w:jc w:val="left"/>
              <w:rPr>
                <w:rFonts w:ascii="宋体" w:cs="仿宋"/>
                <w:b w:val="0"/>
                <w:bCs w:val="0"/>
                <w:color w:val="000000"/>
              </w:rPr>
            </w:pPr>
            <w:r>
              <w:rPr>
                <w:rFonts w:hint="eastAsia" w:ascii="宋体" w:hAnsi="宋体" w:cs="仿宋"/>
                <w:b w:val="0"/>
                <w:bCs w:val="0"/>
                <w:color w:val="000000"/>
              </w:rPr>
              <w:t>础</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思想道德修养与法律基础（含思政课实践</w:t>
            </w:r>
            <w:r>
              <w:rPr>
                <w:rFonts w:ascii="宋体" w:hAnsi="宋体" w:cs="仿宋"/>
                <w:b w:val="0"/>
                <w:bCs w:val="0"/>
                <w:color w:val="000000"/>
              </w:rPr>
              <w:t>1</w:t>
            </w:r>
            <w:r>
              <w:rPr>
                <w:rFonts w:hint="eastAsia" w:ascii="宋体" w:hAnsi="宋体" w:cs="仿宋"/>
                <w:b w:val="0"/>
                <w:bCs w:val="0"/>
                <w:color w:val="000000"/>
              </w:rPr>
              <w:t>学分）（网络学习）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42</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3</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3</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毛泽东思想和中国特色社会主义理论体系概论（网络学习）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72</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形式与政策（网络学习）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党史国史（网络学习）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马克思主义理论类（网络学习）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体育（体育健康测试）（自学）</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98</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98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7</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2.5</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2.5</w:t>
            </w: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心理健康教育（自学）</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军事理论和军事技能（自学）</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140</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112</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2(2W)</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美育（自学）</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中华优秀传统文化（网络学习）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36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创新创业基础（网络学习）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14</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7</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28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7W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大学生创新创业指导（网络学习）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28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tcPr>
          <w:p>
            <w:pPr>
              <w:pStyle w:val="34"/>
              <w:spacing w:line="360" w:lineRule="auto"/>
              <w:jc w:val="both"/>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大学生职业生涯规划（网络学习）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14</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7</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28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7W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大学生就业指导（网络学习）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28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大学英语（网络学习）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92</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6</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176</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数学（网络学习）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64</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172</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12</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大学语文（网络学习）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56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64</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68</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计算机公共基础（集中面授）</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56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56</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78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66</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796</w:t>
            </w:r>
          </w:p>
        </w:tc>
        <w:tc>
          <w:tcPr>
            <w:tcW w:w="850" w:type="dxa"/>
            <w:vAlign w:val="center"/>
          </w:tcPr>
          <w:p>
            <w:pPr>
              <w:spacing w:line="360" w:lineRule="auto"/>
              <w:jc w:val="right"/>
              <w:rPr>
                <w:rFonts w:ascii="宋体" w:cs="宋体"/>
                <w:color w:val="000000"/>
                <w:szCs w:val="21"/>
              </w:rPr>
            </w:pPr>
            <w:r>
              <w:rPr>
                <w:rFonts w:ascii="宋体" w:hAnsi="宋体"/>
                <w:color w:val="000000"/>
                <w:szCs w:val="21"/>
              </w:rPr>
              <w:t>356</w:t>
            </w:r>
          </w:p>
        </w:tc>
        <w:tc>
          <w:tcPr>
            <w:tcW w:w="567" w:type="dxa"/>
            <w:vAlign w:val="center"/>
          </w:tcPr>
          <w:p>
            <w:pPr>
              <w:spacing w:line="360" w:lineRule="auto"/>
              <w:jc w:val="right"/>
              <w:rPr>
                <w:rFonts w:ascii="宋体" w:cs="宋体"/>
                <w:color w:val="000000"/>
                <w:szCs w:val="21"/>
              </w:rPr>
            </w:pPr>
            <w:r>
              <w:rPr>
                <w:rFonts w:ascii="宋体" w:hAnsi="宋体"/>
                <w:color w:val="000000"/>
                <w:szCs w:val="21"/>
              </w:rPr>
              <w:t>47</w:t>
            </w:r>
          </w:p>
        </w:tc>
        <w:tc>
          <w:tcPr>
            <w:tcW w:w="851" w:type="dxa"/>
            <w:vAlign w:val="center"/>
          </w:tcPr>
          <w:p>
            <w:pPr>
              <w:spacing w:line="360" w:lineRule="auto"/>
              <w:jc w:val="right"/>
              <w:rPr>
                <w:rFonts w:ascii="宋体" w:cs="宋体"/>
                <w:color w:val="000000"/>
                <w:szCs w:val="21"/>
              </w:rPr>
            </w:pPr>
            <w:r>
              <w:rPr>
                <w:rFonts w:ascii="宋体" w:hAnsi="宋体"/>
                <w:color w:val="000000"/>
                <w:szCs w:val="21"/>
              </w:rPr>
              <w:t>602</w:t>
            </w:r>
          </w:p>
        </w:tc>
        <w:tc>
          <w:tcPr>
            <w:tcW w:w="850" w:type="dxa"/>
            <w:vAlign w:val="center"/>
          </w:tcPr>
          <w:p>
            <w:pPr>
              <w:spacing w:line="360" w:lineRule="auto"/>
              <w:jc w:val="right"/>
              <w:rPr>
                <w:rFonts w:ascii="宋体" w:cs="宋体"/>
                <w:color w:val="000000"/>
                <w:szCs w:val="21"/>
              </w:rPr>
            </w:pPr>
            <w:r>
              <w:rPr>
                <w:rFonts w:ascii="宋体" w:hAnsi="宋体"/>
                <w:color w:val="000000"/>
                <w:szCs w:val="21"/>
              </w:rPr>
              <w:t>170</w:t>
            </w:r>
          </w:p>
        </w:tc>
        <w:tc>
          <w:tcPr>
            <w:tcW w:w="709" w:type="dxa"/>
            <w:vAlign w:val="center"/>
          </w:tcPr>
          <w:p>
            <w:pPr>
              <w:spacing w:line="360" w:lineRule="auto"/>
              <w:jc w:val="right"/>
              <w:rPr>
                <w:rFonts w:ascii="宋体" w:cs="宋体"/>
                <w:color w:val="000000"/>
                <w:szCs w:val="21"/>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53" w:type="dxa"/>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专</w:t>
            </w:r>
          </w:p>
          <w:p>
            <w:pPr>
              <w:pStyle w:val="34"/>
              <w:spacing w:line="360" w:lineRule="auto"/>
              <w:jc w:val="left"/>
              <w:rPr>
                <w:rFonts w:ascii="宋体" w:cs="仿宋"/>
                <w:b w:val="0"/>
                <w:bCs w:val="0"/>
                <w:color w:val="000000"/>
              </w:rPr>
            </w:pPr>
            <w:r>
              <w:rPr>
                <w:rFonts w:hint="eastAsia" w:ascii="宋体" w:hAnsi="宋体" w:cs="仿宋"/>
                <w:b w:val="0"/>
                <w:bCs w:val="0"/>
                <w:color w:val="000000"/>
              </w:rPr>
              <w:t>业</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444" w:type="dxa"/>
            <w:gridSpan w:val="2"/>
            <w:vMerge w:val="restart"/>
          </w:tcPr>
          <w:p>
            <w:pPr>
              <w:pStyle w:val="34"/>
              <w:spacing w:line="360" w:lineRule="auto"/>
              <w:jc w:val="left"/>
              <w:rPr>
                <w:rFonts w:ascii="宋体" w:cs="仿宋"/>
                <w:b w:val="0"/>
                <w:bCs w:val="0"/>
                <w:color w:val="000000"/>
              </w:rPr>
            </w:pPr>
            <w:r>
              <w:rPr>
                <w:rFonts w:hint="eastAsia" w:ascii="宋体" w:hAnsi="宋体" w:cs="仿宋"/>
                <w:b w:val="0"/>
                <w:bCs w:val="0"/>
                <w:color w:val="000000"/>
              </w:rPr>
              <w:t>专</w:t>
            </w:r>
          </w:p>
          <w:p>
            <w:pPr>
              <w:pStyle w:val="34"/>
              <w:spacing w:line="360" w:lineRule="auto"/>
              <w:jc w:val="left"/>
              <w:rPr>
                <w:rFonts w:ascii="宋体" w:cs="仿宋"/>
                <w:b w:val="0"/>
                <w:bCs w:val="0"/>
                <w:color w:val="000000"/>
              </w:rPr>
            </w:pPr>
            <w:r>
              <w:rPr>
                <w:rFonts w:hint="eastAsia" w:ascii="宋体" w:hAnsi="宋体" w:cs="仿宋"/>
                <w:b w:val="0"/>
                <w:bCs w:val="0"/>
                <w:color w:val="000000"/>
              </w:rPr>
              <w:t>业</w:t>
            </w:r>
          </w:p>
          <w:p>
            <w:pPr>
              <w:pStyle w:val="34"/>
              <w:spacing w:line="360" w:lineRule="auto"/>
              <w:jc w:val="left"/>
              <w:rPr>
                <w:rFonts w:ascii="宋体" w:cs="仿宋"/>
                <w:b w:val="0"/>
                <w:bCs w:val="0"/>
                <w:color w:val="000000"/>
              </w:rPr>
            </w:pPr>
            <w:r>
              <w:rPr>
                <w:rFonts w:hint="eastAsia" w:ascii="宋体" w:hAnsi="宋体" w:cs="仿宋"/>
                <w:b w:val="0"/>
                <w:bCs w:val="0"/>
                <w:color w:val="000000"/>
              </w:rPr>
              <w:t>基</w:t>
            </w:r>
          </w:p>
          <w:p>
            <w:pPr>
              <w:pStyle w:val="34"/>
              <w:spacing w:line="360" w:lineRule="auto"/>
              <w:jc w:val="left"/>
              <w:rPr>
                <w:rFonts w:ascii="宋体" w:cs="仿宋"/>
                <w:b w:val="0"/>
                <w:bCs w:val="0"/>
                <w:color w:val="000000"/>
              </w:rPr>
            </w:pPr>
            <w:r>
              <w:rPr>
                <w:rFonts w:hint="eastAsia" w:ascii="宋体" w:hAnsi="宋体" w:cs="仿宋"/>
                <w:b w:val="0"/>
                <w:bCs w:val="0"/>
                <w:color w:val="000000"/>
              </w:rPr>
              <w:t>础</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2884" w:type="dxa"/>
            <w:vAlign w:val="center"/>
          </w:tcPr>
          <w:p>
            <w:pPr>
              <w:spacing w:line="360" w:lineRule="auto"/>
              <w:jc w:val="center"/>
              <w:rPr>
                <w:rFonts w:ascii="宋体" w:cs="宋体"/>
                <w:szCs w:val="21"/>
              </w:rPr>
            </w:pPr>
            <w:r>
              <w:rPr>
                <w:rFonts w:hint="eastAsia" w:ascii="宋体" w:hAnsi="宋体" w:cs="宋体"/>
                <w:szCs w:val="21"/>
              </w:rPr>
              <w:t>无人机飞行原理（集中面授）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r>
              <w:rPr>
                <w:rFonts w:ascii="宋体" w:hAnsi="宋体" w:cs="宋体"/>
                <w:szCs w:val="21"/>
              </w:rPr>
              <w:t>2</w:t>
            </w: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szCs w:val="21"/>
              </w:rPr>
            </w:pPr>
            <w:r>
              <w:rPr>
                <w:rFonts w:hint="eastAsia" w:ascii="宋体" w:hAnsi="宋体" w:cs="宋体"/>
                <w:szCs w:val="21"/>
              </w:rPr>
              <w:t>无人机（集中面授）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szCs w:val="21"/>
              </w:rPr>
            </w:pPr>
            <w:r>
              <w:rPr>
                <w:rFonts w:hint="eastAsia" w:ascii="宋体" w:hAnsi="宋体" w:cs="宋体"/>
                <w:szCs w:val="21"/>
              </w:rPr>
              <w:t>无人机飞行训练（集中面授）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4</w:t>
            </w: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bottom"/>
          </w:tcPr>
          <w:p>
            <w:pPr>
              <w:spacing w:line="360" w:lineRule="auto"/>
              <w:jc w:val="center"/>
              <w:rPr>
                <w:rFonts w:ascii="宋体" w:cs="宋体"/>
                <w:szCs w:val="21"/>
              </w:rPr>
            </w:pPr>
            <w:r>
              <w:rPr>
                <w:rFonts w:hint="eastAsia" w:ascii="宋体" w:hAnsi="宋体" w:cs="宋体"/>
                <w:szCs w:val="21"/>
              </w:rPr>
              <w:t>航拍摄影（集中面授）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70</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jc w:val="center"/>
              <w:rPr>
                <w:rFonts w:ascii="宋体" w:cs="宋体"/>
                <w:color w:val="000000"/>
                <w:szCs w:val="21"/>
              </w:rPr>
            </w:pPr>
            <w:r>
              <w:rPr>
                <w:rFonts w:ascii="宋体" w:hAnsi="宋体"/>
                <w:color w:val="000000"/>
                <w:szCs w:val="21"/>
              </w:rPr>
              <w:t>216</w:t>
            </w:r>
          </w:p>
        </w:tc>
        <w:tc>
          <w:tcPr>
            <w:tcW w:w="850" w:type="dxa"/>
            <w:vAlign w:val="center"/>
          </w:tcPr>
          <w:p>
            <w:pPr>
              <w:spacing w:line="360" w:lineRule="auto"/>
              <w:jc w:val="right"/>
              <w:rPr>
                <w:rFonts w:ascii="宋体" w:cs="宋体"/>
                <w:color w:val="000000"/>
                <w:szCs w:val="21"/>
              </w:rPr>
            </w:pPr>
            <w:r>
              <w:rPr>
                <w:rFonts w:ascii="宋体" w:hAnsi="宋体"/>
                <w:color w:val="000000"/>
                <w:szCs w:val="21"/>
              </w:rPr>
              <w:t>142</w:t>
            </w:r>
          </w:p>
        </w:tc>
        <w:tc>
          <w:tcPr>
            <w:tcW w:w="567" w:type="dxa"/>
            <w:vAlign w:val="center"/>
          </w:tcPr>
          <w:p>
            <w:pPr>
              <w:spacing w:line="360" w:lineRule="auto"/>
              <w:jc w:val="right"/>
              <w:rPr>
                <w:rFonts w:ascii="宋体" w:cs="宋体"/>
                <w:color w:val="000000"/>
                <w:szCs w:val="21"/>
              </w:rPr>
            </w:pPr>
            <w:r>
              <w:rPr>
                <w:rFonts w:ascii="宋体" w:hAnsi="宋体"/>
                <w:color w:val="000000"/>
                <w:szCs w:val="21"/>
              </w:rPr>
              <w:t>12</w:t>
            </w:r>
          </w:p>
        </w:tc>
        <w:tc>
          <w:tcPr>
            <w:tcW w:w="851" w:type="dxa"/>
            <w:vAlign w:val="center"/>
          </w:tcPr>
          <w:p>
            <w:pPr>
              <w:spacing w:line="360" w:lineRule="auto"/>
              <w:jc w:val="right"/>
              <w:rPr>
                <w:rFonts w:ascii="宋体" w:cs="宋体"/>
                <w:color w:val="000000"/>
                <w:szCs w:val="21"/>
              </w:rPr>
            </w:pPr>
            <w:r>
              <w:rPr>
                <w:rFonts w:ascii="宋体" w:hAnsi="宋体"/>
                <w:color w:val="000000"/>
                <w:szCs w:val="21"/>
              </w:rPr>
              <w:t>216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专业</w:t>
            </w:r>
          </w:p>
          <w:p>
            <w:pPr>
              <w:pStyle w:val="34"/>
              <w:spacing w:line="360" w:lineRule="auto"/>
              <w:jc w:val="left"/>
              <w:rPr>
                <w:rFonts w:ascii="宋体" w:cs="仿宋"/>
                <w:b w:val="0"/>
                <w:bCs w:val="0"/>
                <w:color w:val="000000"/>
              </w:rPr>
            </w:pPr>
            <w:r>
              <w:rPr>
                <w:rFonts w:hint="eastAsia" w:ascii="宋体" w:hAnsi="宋体" w:cs="仿宋"/>
                <w:b w:val="0"/>
                <w:bCs w:val="0"/>
                <w:color w:val="000000"/>
              </w:rPr>
              <w:t>核心</w:t>
            </w:r>
          </w:p>
          <w:p>
            <w:pPr>
              <w:pStyle w:val="34"/>
              <w:spacing w:line="360" w:lineRule="auto"/>
              <w:jc w:val="left"/>
              <w:rPr>
                <w:rFonts w:ascii="宋体" w:cs="仿宋"/>
                <w:b w:val="0"/>
                <w:bCs w:val="0"/>
                <w:color w:val="000000"/>
              </w:rPr>
            </w:pPr>
            <w:r>
              <w:rPr>
                <w:rFonts w:hint="eastAsia" w:ascii="宋体" w:hAnsi="宋体" w:cs="仿宋"/>
                <w:b w:val="0"/>
                <w:bCs w:val="0"/>
                <w:color w:val="000000"/>
              </w:rPr>
              <w:t>课程</w:t>
            </w:r>
          </w:p>
        </w:tc>
        <w:tc>
          <w:tcPr>
            <w:tcW w:w="2884" w:type="dxa"/>
            <w:vAlign w:val="center"/>
          </w:tcPr>
          <w:p>
            <w:pPr>
              <w:pStyle w:val="34"/>
              <w:spacing w:line="360" w:lineRule="auto"/>
              <w:jc w:val="left"/>
              <w:rPr>
                <w:rFonts w:ascii="宋体" w:hAnsi="宋体" w:cs="仿宋"/>
                <w:b w:val="0"/>
                <w:bCs w:val="0"/>
                <w:color w:val="000000"/>
              </w:rPr>
            </w:pPr>
            <w:r>
              <w:rPr>
                <w:rFonts w:hint="eastAsia" w:ascii="宋体" w:hAnsi="宋体" w:cs="仿宋"/>
                <w:b w:val="0"/>
                <w:bCs w:val="0"/>
                <w:color w:val="000000"/>
              </w:rPr>
              <w:t>★无人机飞行技术</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★无人机巡检飞行</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hAnsi="宋体" w:cs="仿宋"/>
                <w:b w:val="0"/>
                <w:bCs w:val="0"/>
                <w:color w:val="000000"/>
              </w:rPr>
            </w:pPr>
            <w:r>
              <w:rPr>
                <w:rFonts w:hint="eastAsia" w:ascii="宋体" w:hAnsi="宋体" w:cs="仿宋"/>
                <w:b w:val="0"/>
                <w:bCs w:val="0"/>
                <w:color w:val="000000"/>
              </w:rPr>
              <w:t>★无人机航拍技术</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10</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★无人机植保技术</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★无人机测绘技术</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180</w:t>
            </w:r>
          </w:p>
        </w:tc>
        <w:tc>
          <w:tcPr>
            <w:tcW w:w="850" w:type="dxa"/>
            <w:vAlign w:val="center"/>
          </w:tcPr>
          <w:p>
            <w:pPr>
              <w:spacing w:line="360" w:lineRule="auto"/>
              <w:jc w:val="right"/>
              <w:rPr>
                <w:rFonts w:ascii="宋体" w:cs="宋体"/>
                <w:color w:val="000000"/>
                <w:szCs w:val="21"/>
              </w:rPr>
            </w:pPr>
            <w:r>
              <w:rPr>
                <w:rFonts w:ascii="宋体" w:hAnsi="宋体"/>
                <w:color w:val="000000"/>
                <w:szCs w:val="21"/>
              </w:rPr>
              <w:t>82</w:t>
            </w:r>
          </w:p>
        </w:tc>
        <w:tc>
          <w:tcPr>
            <w:tcW w:w="567" w:type="dxa"/>
            <w:vAlign w:val="center"/>
          </w:tcPr>
          <w:p>
            <w:pPr>
              <w:spacing w:line="360" w:lineRule="auto"/>
              <w:jc w:val="right"/>
              <w:rPr>
                <w:rFonts w:ascii="宋体" w:cs="宋体"/>
                <w:color w:val="000000"/>
                <w:szCs w:val="21"/>
              </w:rPr>
            </w:pPr>
            <w:r>
              <w:rPr>
                <w:rFonts w:ascii="宋体" w:hAnsi="宋体"/>
                <w:color w:val="000000"/>
                <w:szCs w:val="21"/>
              </w:rPr>
              <w:t>10</w:t>
            </w:r>
          </w:p>
        </w:tc>
        <w:tc>
          <w:tcPr>
            <w:tcW w:w="851" w:type="dxa"/>
            <w:vAlign w:val="center"/>
          </w:tcPr>
          <w:p>
            <w:pPr>
              <w:spacing w:line="360" w:lineRule="auto"/>
              <w:jc w:val="right"/>
              <w:rPr>
                <w:rFonts w:ascii="宋体" w:cs="宋体"/>
                <w:color w:val="000000"/>
                <w:szCs w:val="21"/>
              </w:rPr>
            </w:pPr>
            <w:r>
              <w:rPr>
                <w:rFonts w:ascii="宋体" w:hAnsi="宋体"/>
                <w:color w:val="000000"/>
                <w:szCs w:val="21"/>
              </w:rPr>
              <w:t>180</w:t>
            </w:r>
          </w:p>
        </w:tc>
        <w:tc>
          <w:tcPr>
            <w:tcW w:w="850" w:type="dxa"/>
            <w:vAlign w:val="center"/>
          </w:tcPr>
          <w:p>
            <w:pPr>
              <w:spacing w:line="360" w:lineRule="auto"/>
              <w:rPr>
                <w:rFonts w:ascii="宋体" w:cs="宋体"/>
                <w:color w:val="000000"/>
                <w:szCs w:val="21"/>
              </w:rPr>
            </w:pPr>
          </w:p>
        </w:tc>
        <w:tc>
          <w:tcPr>
            <w:tcW w:w="709" w:type="dxa"/>
            <w:vAlign w:val="center"/>
          </w:tcPr>
          <w:p>
            <w:pPr>
              <w:spacing w:line="360" w:lineRule="auto"/>
              <w:jc w:val="right"/>
              <w:rPr>
                <w:rFonts w:ascii="宋体" w:cs="宋体"/>
                <w:color w:val="000000"/>
                <w:szCs w:val="21"/>
              </w:rPr>
            </w:pPr>
            <w:r>
              <w:rPr>
                <w:rFonts w:ascii="宋体" w:hAnsi="宋体"/>
                <w:color w:val="000000"/>
                <w:szCs w:val="21"/>
              </w:rPr>
              <w:t>4</w:t>
            </w:r>
          </w:p>
        </w:tc>
        <w:tc>
          <w:tcPr>
            <w:tcW w:w="992" w:type="dxa"/>
            <w:vAlign w:val="center"/>
          </w:tcPr>
          <w:p>
            <w:pPr>
              <w:spacing w:line="360" w:lineRule="auto"/>
              <w:jc w:val="right"/>
              <w:rPr>
                <w:rFonts w:ascii="宋体" w:cs="宋体"/>
                <w:color w:val="000000"/>
                <w:szCs w:val="21"/>
              </w:rPr>
            </w:pPr>
            <w:r>
              <w:rPr>
                <w:rFonts w:ascii="宋体" w:hAnsi="宋体"/>
                <w:color w:val="000000"/>
                <w:szCs w:val="21"/>
              </w:rPr>
              <w:t>4</w:t>
            </w:r>
          </w:p>
        </w:tc>
        <w:tc>
          <w:tcPr>
            <w:tcW w:w="709" w:type="dxa"/>
            <w:vAlign w:val="center"/>
          </w:tcPr>
          <w:p>
            <w:pPr>
              <w:spacing w:line="360" w:lineRule="auto"/>
              <w:jc w:val="right"/>
              <w:rPr>
                <w:rFonts w:ascii="宋体" w:cs="宋体"/>
                <w:color w:val="000000"/>
                <w:szCs w:val="21"/>
              </w:rPr>
            </w:pPr>
            <w:r>
              <w:rPr>
                <w:rFonts w:ascii="宋体" w:hAnsi="宋体"/>
                <w:color w:val="000000"/>
                <w:szCs w:val="21"/>
              </w:rPr>
              <w:t>8</w:t>
            </w:r>
          </w:p>
        </w:tc>
        <w:tc>
          <w:tcPr>
            <w:tcW w:w="709" w:type="dxa"/>
            <w:vAlign w:val="center"/>
          </w:tcPr>
          <w:p>
            <w:pPr>
              <w:spacing w:line="360" w:lineRule="auto"/>
              <w:jc w:val="right"/>
              <w:rPr>
                <w:rFonts w:ascii="宋体" w:cs="宋体"/>
                <w:color w:val="000000"/>
                <w:szCs w:val="21"/>
              </w:rPr>
            </w:pPr>
            <w:r>
              <w:rPr>
                <w:rFonts w:ascii="宋体" w:hAnsi="宋体"/>
                <w:color w:val="000000"/>
                <w:szCs w:val="21"/>
              </w:rPr>
              <w:t>8</w:t>
            </w:r>
          </w:p>
        </w:tc>
        <w:tc>
          <w:tcPr>
            <w:tcW w:w="567" w:type="dxa"/>
            <w:vAlign w:val="center"/>
          </w:tcPr>
          <w:p>
            <w:pPr>
              <w:spacing w:line="360" w:lineRule="auto"/>
              <w:jc w:val="right"/>
              <w:rPr>
                <w:rFonts w:ascii="宋体" w:cs="宋体"/>
                <w:color w:val="000000"/>
                <w:szCs w:val="21"/>
              </w:rPr>
            </w:pPr>
            <w:r>
              <w:rPr>
                <w:rFonts w:ascii="宋体" w:hAnsi="宋体"/>
                <w:color w:val="000000"/>
                <w:szCs w:val="21"/>
              </w:rPr>
              <w:t>4</w:t>
            </w: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选</w:t>
            </w:r>
          </w:p>
          <w:p>
            <w:pPr>
              <w:pStyle w:val="34"/>
              <w:spacing w:line="360" w:lineRule="auto"/>
              <w:jc w:val="left"/>
              <w:rPr>
                <w:rFonts w:ascii="宋体" w:cs="仿宋"/>
                <w:b w:val="0"/>
                <w:bCs w:val="0"/>
                <w:color w:val="000000"/>
              </w:rPr>
            </w:pPr>
            <w:r>
              <w:rPr>
                <w:rFonts w:hint="eastAsia" w:ascii="宋体" w:hAnsi="宋体" w:cs="仿宋"/>
                <w:b w:val="0"/>
                <w:bCs w:val="0"/>
                <w:color w:val="000000"/>
              </w:rPr>
              <w:t>修</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444"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公共选修课</w:t>
            </w: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演讲与口才</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应用文写作</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哲学与人生</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职业道德</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毛泽东军事思想</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桥牌</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象棋</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tcPr>
          <w:p>
            <w:pPr>
              <w:spacing w:line="360" w:lineRule="auto"/>
              <w:ind w:right="-82" w:rightChars="-39"/>
              <w:rPr>
                <w:rFonts w:ascii="宋体" w:hAnsi="宋体" w:cs="仿宋"/>
                <w:color w:val="000000"/>
                <w:szCs w:val="21"/>
              </w:rPr>
            </w:pPr>
            <w:r>
              <w:rPr>
                <w:rFonts w:hint="eastAsia" w:ascii="宋体" w:hAnsi="宋体" w:cs="仿宋"/>
                <w:color w:val="000000"/>
                <w:szCs w:val="21"/>
              </w:rPr>
              <w:t>选</w:t>
            </w:r>
            <w:r>
              <w:rPr>
                <w:rFonts w:ascii="宋体" w:hAnsi="宋体" w:cs="仿宋"/>
                <w:color w:val="000000"/>
                <w:szCs w:val="21"/>
              </w:rPr>
              <w:t>128</w:t>
            </w: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r>
              <w:rPr>
                <w:rFonts w:hint="eastAsia" w:ascii="宋体" w:hAnsi="宋体" w:cs="仿宋"/>
                <w:b w:val="0"/>
                <w:bCs w:val="0"/>
                <w:color w:val="000000"/>
              </w:rPr>
              <w:t>选</w:t>
            </w:r>
            <w:r>
              <w:rPr>
                <w:rFonts w:ascii="宋体" w:hAnsi="宋体" w:cs="仿宋"/>
                <w:b w:val="0"/>
                <w:bCs w:val="0"/>
                <w:color w:val="000000"/>
              </w:rPr>
              <w:t>16</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专业选修课</w:t>
            </w: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无人机飞行结构形式</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709"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多旋翼飞行器发展历程</w:t>
            </w:r>
          </w:p>
          <w:p>
            <w:pPr>
              <w:spacing w:line="360" w:lineRule="auto"/>
              <w:jc w:val="center"/>
              <w:rPr>
                <w:rFonts w:ascii="宋体" w:cs="宋体"/>
                <w:color w:val="000000"/>
                <w:szCs w:val="21"/>
              </w:rPr>
            </w:pPr>
            <w:r>
              <w:rPr>
                <w:rFonts w:hint="eastAsia" w:ascii="宋体" w:hAnsi="宋体" w:cs="宋体"/>
                <w:color w:val="000000"/>
                <w:szCs w:val="21"/>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709"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szCs w:val="21"/>
              </w:rPr>
              <w:t>短片拍摄强化（网络学习）</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szCs w:val="21"/>
              </w:rPr>
              <w:t>无人机动力系统（集中面授）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无人机飞行器生产工艺（集中面授）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kern w:val="0"/>
                <w:szCs w:val="21"/>
              </w:rPr>
              <w:t>无人机航拍考证</w:t>
            </w:r>
            <w:r>
              <w:rPr>
                <w:rFonts w:hint="eastAsia" w:ascii="宋体" w:hAnsi="宋体" w:cs="宋体"/>
                <w:color w:val="000000"/>
                <w:szCs w:val="21"/>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cs="宋体"/>
                <w:szCs w:val="21"/>
              </w:rPr>
            </w:pPr>
            <w:r>
              <w:rPr>
                <w:rFonts w:ascii="宋体" w:hAnsi="宋体" w:cs="宋体"/>
                <w:szCs w:val="21"/>
              </w:rPr>
              <w:t>2</w:t>
            </w: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广告学（集中面授）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72</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新闻写作（集中面授）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tcPr>
          <w:p>
            <w:pPr>
              <w:pStyle w:val="34"/>
              <w:spacing w:line="360" w:lineRule="auto"/>
              <w:jc w:val="left"/>
              <w:rPr>
                <w:rFonts w:ascii="宋体" w:hAnsi="宋体" w:cs="仿宋"/>
                <w:b w:val="0"/>
                <w:bCs w:val="0"/>
                <w:color w:val="000000"/>
              </w:rPr>
            </w:pPr>
          </w:p>
        </w:tc>
        <w:tc>
          <w:tcPr>
            <w:tcW w:w="992"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摄影史（集中面授）</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108</w:t>
            </w:r>
          </w:p>
        </w:tc>
        <w:tc>
          <w:tcPr>
            <w:tcW w:w="850"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54</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6</w:t>
            </w:r>
          </w:p>
        </w:tc>
        <w:tc>
          <w:tcPr>
            <w:tcW w:w="851"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108</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cs="仿宋"/>
                <w:b w:val="0"/>
                <w:bCs w:val="0"/>
                <w:color w:val="000000"/>
              </w:rPr>
            </w:pPr>
            <w:r>
              <w:rPr>
                <w:rFonts w:ascii="宋体" w:hAnsi="宋体" w:cs="仿宋"/>
                <w:b w:val="0"/>
                <w:bCs w:val="0"/>
                <w:color w:val="000000"/>
              </w:rPr>
              <w:t>2</w:t>
            </w: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视觉文化与传播（集中面授）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0"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服务心理学（集中面授）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567" w:type="dxa"/>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参观平遥摄影展</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ind w:right="105"/>
              <w:jc w:val="right"/>
              <w:rPr>
                <w:rFonts w:ascii="宋体" w:cs="宋体"/>
                <w:color w:val="000000"/>
                <w:szCs w:val="21"/>
              </w:rPr>
            </w:pPr>
            <w:r>
              <w:rPr>
                <w:rFonts w:hint="eastAsia" w:ascii="宋体" w:hAnsi="宋体"/>
                <w:color w:val="000000"/>
                <w:szCs w:val="21"/>
              </w:rPr>
              <w:t>选</w:t>
            </w:r>
            <w:r>
              <w:rPr>
                <w:rFonts w:ascii="宋体" w:hAnsi="宋体"/>
                <w:color w:val="000000"/>
                <w:szCs w:val="21"/>
              </w:rPr>
              <w:t>538</w:t>
            </w:r>
          </w:p>
        </w:tc>
        <w:tc>
          <w:tcPr>
            <w:tcW w:w="850" w:type="dxa"/>
            <w:vAlign w:val="center"/>
          </w:tcPr>
          <w:p>
            <w:pPr>
              <w:spacing w:line="360" w:lineRule="auto"/>
              <w:jc w:val="right"/>
              <w:rPr>
                <w:rFonts w:ascii="宋体" w:cs="宋体"/>
                <w:color w:val="000000"/>
                <w:szCs w:val="21"/>
              </w:rPr>
            </w:pPr>
            <w:r>
              <w:rPr>
                <w:rFonts w:ascii="宋体" w:hAnsi="宋体"/>
                <w:color w:val="000000"/>
                <w:szCs w:val="21"/>
              </w:rPr>
              <w:t>504</w:t>
            </w:r>
          </w:p>
        </w:tc>
        <w:tc>
          <w:tcPr>
            <w:tcW w:w="567" w:type="dxa"/>
            <w:vAlign w:val="center"/>
          </w:tcPr>
          <w:p>
            <w:pPr>
              <w:spacing w:line="360" w:lineRule="auto"/>
              <w:jc w:val="right"/>
              <w:rPr>
                <w:rFonts w:ascii="宋体" w:cs="宋体"/>
                <w:color w:val="000000"/>
                <w:szCs w:val="21"/>
              </w:rPr>
            </w:pPr>
            <w:r>
              <w:rPr>
                <w:rFonts w:hint="eastAsia" w:ascii="宋体" w:hAnsi="宋体"/>
                <w:color w:val="000000"/>
                <w:szCs w:val="21"/>
              </w:rPr>
              <w:t>选</w:t>
            </w:r>
            <w:r>
              <w:rPr>
                <w:rFonts w:ascii="宋体" w:hAnsi="宋体"/>
                <w:color w:val="000000"/>
                <w:szCs w:val="21"/>
              </w:rPr>
              <w:t>28</w:t>
            </w:r>
          </w:p>
        </w:tc>
        <w:tc>
          <w:tcPr>
            <w:tcW w:w="851" w:type="dxa"/>
            <w:vAlign w:val="center"/>
          </w:tcPr>
          <w:p>
            <w:pPr>
              <w:spacing w:line="360" w:lineRule="auto"/>
              <w:jc w:val="right"/>
              <w:rPr>
                <w:rFonts w:ascii="宋体" w:cs="宋体"/>
                <w:color w:val="000000"/>
                <w:szCs w:val="21"/>
              </w:rPr>
            </w:pPr>
            <w:r>
              <w:rPr>
                <w:rFonts w:ascii="宋体" w:hAnsi="宋体"/>
                <w:color w:val="000000"/>
                <w:szCs w:val="21"/>
              </w:rPr>
              <w:t>720</w:t>
            </w:r>
          </w:p>
        </w:tc>
        <w:tc>
          <w:tcPr>
            <w:tcW w:w="850" w:type="dxa"/>
            <w:vAlign w:val="center"/>
          </w:tcPr>
          <w:p>
            <w:pPr>
              <w:spacing w:line="360" w:lineRule="auto"/>
              <w:jc w:val="right"/>
              <w:rPr>
                <w:rFonts w:ascii="宋体" w:cs="宋体"/>
                <w:color w:val="000000"/>
                <w:szCs w:val="21"/>
              </w:rPr>
            </w:pPr>
            <w:r>
              <w:rPr>
                <w:rFonts w:ascii="宋体" w:hAnsi="宋体"/>
                <w:color w:val="000000"/>
                <w:szCs w:val="21"/>
              </w:rPr>
              <w:t>2</w:t>
            </w:r>
          </w:p>
        </w:tc>
        <w:tc>
          <w:tcPr>
            <w:tcW w:w="709" w:type="dxa"/>
            <w:vAlign w:val="center"/>
          </w:tcPr>
          <w:p>
            <w:pPr>
              <w:spacing w:line="360" w:lineRule="auto"/>
              <w:jc w:val="right"/>
              <w:rPr>
                <w:rFonts w:ascii="宋体" w:cs="宋体"/>
                <w:color w:val="000000"/>
                <w:szCs w:val="21"/>
              </w:rPr>
            </w:pPr>
            <w:r>
              <w:rPr>
                <w:rFonts w:ascii="宋体" w:hAnsi="宋体"/>
                <w:color w:val="000000"/>
                <w:szCs w:val="21"/>
              </w:rPr>
              <w:t>36</w:t>
            </w:r>
          </w:p>
        </w:tc>
        <w:tc>
          <w:tcPr>
            <w:tcW w:w="992" w:type="dxa"/>
            <w:vAlign w:val="center"/>
          </w:tcPr>
          <w:p>
            <w:pPr>
              <w:spacing w:line="360" w:lineRule="auto"/>
              <w:jc w:val="right"/>
              <w:rPr>
                <w:rFonts w:ascii="宋体" w:cs="宋体"/>
                <w:color w:val="000000"/>
                <w:szCs w:val="21"/>
              </w:rPr>
            </w:pPr>
            <w:r>
              <w:rPr>
                <w:rFonts w:ascii="宋体" w:hAnsi="宋体"/>
                <w:color w:val="000000"/>
                <w:szCs w:val="21"/>
              </w:rPr>
              <w:t>4</w:t>
            </w:r>
          </w:p>
        </w:tc>
        <w:tc>
          <w:tcPr>
            <w:tcW w:w="709" w:type="dxa"/>
            <w:vAlign w:val="center"/>
          </w:tcPr>
          <w:p>
            <w:pPr>
              <w:spacing w:line="360" w:lineRule="auto"/>
              <w:jc w:val="right"/>
              <w:rPr>
                <w:rFonts w:ascii="宋体" w:cs="宋体"/>
                <w:color w:val="000000"/>
                <w:szCs w:val="21"/>
              </w:rPr>
            </w:pPr>
            <w:r>
              <w:rPr>
                <w:rFonts w:ascii="宋体" w:hAnsi="宋体"/>
                <w:color w:val="000000"/>
                <w:szCs w:val="21"/>
              </w:rPr>
              <w:t>10</w:t>
            </w:r>
          </w:p>
        </w:tc>
        <w:tc>
          <w:tcPr>
            <w:tcW w:w="709" w:type="dxa"/>
            <w:vAlign w:val="center"/>
          </w:tcPr>
          <w:p>
            <w:pPr>
              <w:spacing w:line="360" w:lineRule="auto"/>
              <w:jc w:val="right"/>
              <w:rPr>
                <w:rFonts w:ascii="宋体" w:cs="宋体"/>
                <w:color w:val="000000"/>
                <w:szCs w:val="21"/>
              </w:rPr>
            </w:pPr>
            <w:r>
              <w:rPr>
                <w:rFonts w:ascii="宋体" w:hAnsi="宋体"/>
                <w:color w:val="000000"/>
                <w:szCs w:val="21"/>
              </w:rPr>
              <w:t>6</w:t>
            </w:r>
          </w:p>
        </w:tc>
        <w:tc>
          <w:tcPr>
            <w:tcW w:w="567" w:type="dxa"/>
            <w:vAlign w:val="center"/>
          </w:tcPr>
          <w:p>
            <w:pPr>
              <w:spacing w:line="360" w:lineRule="auto"/>
              <w:jc w:val="right"/>
              <w:rPr>
                <w:rFonts w:ascii="宋体" w:cs="宋体"/>
                <w:color w:val="000000"/>
                <w:szCs w:val="21"/>
              </w:rPr>
            </w:pPr>
            <w:r>
              <w:rPr>
                <w:rFonts w:ascii="宋体" w:hAnsi="宋体"/>
                <w:color w:val="000000"/>
                <w:szCs w:val="21"/>
              </w:rPr>
              <w:t>12</w:t>
            </w:r>
          </w:p>
        </w:tc>
        <w:tc>
          <w:tcPr>
            <w:tcW w:w="850" w:type="dxa"/>
            <w:vAlign w:val="center"/>
          </w:tcPr>
          <w:p>
            <w:pPr>
              <w:spacing w:line="360" w:lineRule="auto"/>
              <w:jc w:val="right"/>
              <w:rPr>
                <w:rFonts w:ascii="宋体" w:cs="宋体"/>
                <w:color w:val="000000"/>
                <w:szCs w:val="21"/>
              </w:rPr>
            </w:pPr>
            <w:r>
              <w:rPr>
                <w:rFonts w:ascii="宋体" w:hAnsi="宋体"/>
                <w:color w:val="000000"/>
                <w:szCs w:val="21"/>
              </w:rPr>
              <w:t>2</w:t>
            </w: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实</w:t>
            </w:r>
          </w:p>
          <w:p>
            <w:pPr>
              <w:pStyle w:val="34"/>
              <w:spacing w:line="360" w:lineRule="auto"/>
              <w:jc w:val="left"/>
              <w:rPr>
                <w:rFonts w:ascii="宋体" w:cs="仿宋"/>
                <w:b w:val="0"/>
                <w:bCs w:val="0"/>
                <w:color w:val="000000"/>
              </w:rPr>
            </w:pPr>
            <w:r>
              <w:rPr>
                <w:rFonts w:hint="eastAsia" w:ascii="宋体" w:hAnsi="宋体" w:cs="仿宋"/>
                <w:b w:val="0"/>
                <w:bCs w:val="0"/>
                <w:color w:val="000000"/>
              </w:rPr>
              <w:t>习</w:t>
            </w:r>
          </w:p>
          <w:p>
            <w:pPr>
              <w:pStyle w:val="34"/>
              <w:spacing w:line="360" w:lineRule="auto"/>
              <w:jc w:val="left"/>
              <w:rPr>
                <w:rFonts w:ascii="宋体" w:cs="仿宋"/>
                <w:b w:val="0"/>
                <w:bCs w:val="0"/>
                <w:color w:val="000000"/>
              </w:rPr>
            </w:pPr>
            <w:r>
              <w:rPr>
                <w:rFonts w:hint="eastAsia" w:ascii="宋体" w:hAnsi="宋体" w:cs="仿宋"/>
                <w:b w:val="0"/>
                <w:bCs w:val="0"/>
                <w:color w:val="000000"/>
              </w:rPr>
              <w:t>实</w:t>
            </w:r>
          </w:p>
          <w:p>
            <w:pPr>
              <w:pStyle w:val="34"/>
              <w:spacing w:line="360" w:lineRule="auto"/>
              <w:jc w:val="left"/>
              <w:rPr>
                <w:rFonts w:ascii="宋体" w:cs="仿宋"/>
                <w:b w:val="0"/>
                <w:bCs w:val="0"/>
                <w:color w:val="000000"/>
              </w:rPr>
            </w:pPr>
            <w:r>
              <w:rPr>
                <w:rFonts w:hint="eastAsia" w:ascii="宋体" w:hAnsi="宋体" w:cs="仿宋"/>
                <w:b w:val="0"/>
                <w:bCs w:val="0"/>
                <w:color w:val="000000"/>
              </w:rPr>
              <w:t>训</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3328" w:type="dxa"/>
            <w:gridSpan w:val="3"/>
            <w:vAlign w:val="center"/>
          </w:tcPr>
          <w:p>
            <w:pPr>
              <w:pStyle w:val="34"/>
              <w:spacing w:line="360" w:lineRule="auto"/>
              <w:rPr>
                <w:rFonts w:ascii="宋体" w:cs="仿宋"/>
                <w:b w:val="0"/>
                <w:bCs w:val="0"/>
                <w:color w:val="000000"/>
              </w:rPr>
            </w:pPr>
            <w:r>
              <w:rPr>
                <w:rFonts w:hint="eastAsia" w:ascii="宋体" w:hAnsi="宋体" w:cs="仿宋"/>
                <w:b w:val="0"/>
                <w:bCs w:val="0"/>
                <w:color w:val="000000"/>
              </w:rPr>
              <w:t>专业认知实习</w:t>
            </w:r>
          </w:p>
        </w:tc>
        <w:tc>
          <w:tcPr>
            <w:tcW w:w="709" w:type="dxa"/>
          </w:tcPr>
          <w:p>
            <w:pPr>
              <w:pStyle w:val="34"/>
              <w:spacing w:line="360" w:lineRule="auto"/>
              <w:jc w:val="left"/>
              <w:rPr>
                <w:rFonts w:ascii="宋体" w:hAnsi="宋体" w:cs="仿宋"/>
                <w:b w:val="0"/>
                <w:bCs w:val="0"/>
                <w:color w:val="000000"/>
              </w:rPr>
            </w:pPr>
            <w:r>
              <w:rPr>
                <w:rFonts w:ascii="宋体" w:hAnsi="宋体" w:cs="仿宋"/>
                <w:b w:val="0"/>
                <w:bCs w:val="0"/>
                <w:color w:val="000000"/>
              </w:rPr>
              <w:t>18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18</w:t>
            </w: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3328" w:type="dxa"/>
            <w:gridSpan w:val="3"/>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社会实践、入学教育、毕业教育、公益劳动</w:t>
            </w:r>
          </w:p>
        </w:tc>
        <w:tc>
          <w:tcPr>
            <w:tcW w:w="709" w:type="dxa"/>
          </w:tcPr>
          <w:p>
            <w:pPr>
              <w:pStyle w:val="34"/>
              <w:spacing w:line="360" w:lineRule="auto"/>
              <w:jc w:val="left"/>
              <w:rPr>
                <w:rFonts w:ascii="宋体" w:hAnsi="宋体" w:cs="仿宋"/>
                <w:b w:val="0"/>
                <w:bCs w:val="0"/>
                <w:color w:val="000000"/>
              </w:rPr>
            </w:pPr>
            <w:r>
              <w:rPr>
                <w:rFonts w:ascii="宋体" w:hAnsi="宋体" w:cs="仿宋"/>
                <w:b w:val="0"/>
                <w:bCs w:val="0"/>
                <w:color w:val="000000"/>
              </w:rPr>
              <w:t>18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18</w:t>
            </w: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综合实训</w:t>
            </w: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户外采风（集中面授）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850"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校外活动采风</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校外专业实践</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无人机航拍</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无人机航拍校外实训</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3328" w:type="dxa"/>
            <w:gridSpan w:val="3"/>
          </w:tcPr>
          <w:p>
            <w:pPr>
              <w:pStyle w:val="34"/>
              <w:spacing w:line="360" w:lineRule="auto"/>
              <w:jc w:val="left"/>
              <w:rPr>
                <w:rFonts w:ascii="宋体" w:cs="仿宋"/>
                <w:b w:val="0"/>
                <w:bCs w:val="0"/>
                <w:color w:val="000000"/>
              </w:rPr>
            </w:pPr>
            <w:r>
              <w:rPr>
                <w:rFonts w:hint="eastAsia" w:ascii="宋体" w:hAnsi="宋体" w:cs="仿宋"/>
                <w:b w:val="0"/>
                <w:bCs w:val="0"/>
                <w:color w:val="000000"/>
              </w:rPr>
              <w:t>顶岗实习</w:t>
            </w:r>
          </w:p>
        </w:tc>
        <w:tc>
          <w:tcPr>
            <w:tcW w:w="709" w:type="dxa"/>
          </w:tcPr>
          <w:p>
            <w:pPr>
              <w:pStyle w:val="34"/>
              <w:spacing w:line="360" w:lineRule="auto"/>
              <w:jc w:val="left"/>
              <w:rPr>
                <w:rFonts w:ascii="宋体" w:cs="仿宋"/>
                <w:b w:val="0"/>
                <w:bCs w:val="0"/>
                <w:color w:val="000000"/>
              </w:rPr>
            </w:pPr>
            <w:r>
              <w:rPr>
                <w:rFonts w:ascii="宋体" w:hAnsi="宋体" w:cs="宋体"/>
                <w:b w:val="0"/>
              </w:rPr>
              <w:t>390</w:t>
            </w:r>
          </w:p>
        </w:tc>
        <w:tc>
          <w:tcPr>
            <w:tcW w:w="850" w:type="dxa"/>
          </w:tcPr>
          <w:p>
            <w:pPr>
              <w:pStyle w:val="34"/>
              <w:spacing w:line="360" w:lineRule="auto"/>
              <w:jc w:val="left"/>
              <w:rPr>
                <w:rFonts w:ascii="宋体" w:cs="仿宋"/>
                <w:b w:val="0"/>
                <w:bCs w:val="0"/>
                <w:color w:val="000000"/>
              </w:rPr>
            </w:pPr>
            <w:r>
              <w:rPr>
                <w:rFonts w:ascii="宋体" w:hAnsi="宋体" w:cs="宋体"/>
                <w:b w:val="0"/>
              </w:rPr>
              <w:t>390</w:t>
            </w: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15</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cs="仿宋"/>
                <w:b w:val="0"/>
                <w:bCs w:val="0"/>
                <w:color w:val="000000"/>
              </w:rPr>
            </w:pPr>
            <w:r>
              <w:rPr>
                <w:rFonts w:ascii="宋体" w:hAnsi="宋体" w:cs="宋体"/>
                <w:b w:val="0"/>
              </w:rPr>
              <w:t>390</w:t>
            </w: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r>
              <w:rPr>
                <w:rFonts w:ascii="宋体" w:hAnsi="宋体"/>
                <w:b w:val="0"/>
              </w:rPr>
              <w:t>15W</w:t>
            </w:r>
          </w:p>
        </w:tc>
        <w:tc>
          <w:tcPr>
            <w:tcW w:w="787" w:type="dxa"/>
          </w:tcPr>
          <w:p>
            <w:pPr>
              <w:pStyle w:val="34"/>
              <w:spacing w:line="240" w:lineRule="auto"/>
              <w:jc w:val="left"/>
              <w:rPr>
                <w:rFonts w:ascii="宋体" w:cs="仿宋"/>
                <w:b w:val="0"/>
                <w:bCs w:val="0"/>
                <w:color w:val="000000"/>
              </w:rPr>
            </w:pPr>
            <w:r>
              <w:rPr>
                <w:rFonts w:hint="eastAsia" w:ascii="宋体" w:hAnsi="宋体" w:cs="宋体"/>
                <w:b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642</w:t>
            </w:r>
          </w:p>
        </w:tc>
        <w:tc>
          <w:tcPr>
            <w:tcW w:w="850" w:type="dxa"/>
            <w:vAlign w:val="center"/>
          </w:tcPr>
          <w:p>
            <w:pPr>
              <w:spacing w:line="360" w:lineRule="auto"/>
              <w:jc w:val="right"/>
              <w:rPr>
                <w:rFonts w:ascii="宋体" w:cs="宋体"/>
                <w:color w:val="000000"/>
                <w:szCs w:val="21"/>
              </w:rPr>
            </w:pPr>
            <w:r>
              <w:rPr>
                <w:rFonts w:ascii="宋体" w:hAnsi="宋体"/>
                <w:color w:val="000000"/>
                <w:szCs w:val="21"/>
              </w:rPr>
              <w:t>588</w:t>
            </w:r>
          </w:p>
        </w:tc>
        <w:tc>
          <w:tcPr>
            <w:tcW w:w="567" w:type="dxa"/>
            <w:vAlign w:val="center"/>
          </w:tcPr>
          <w:p>
            <w:pPr>
              <w:spacing w:line="360" w:lineRule="auto"/>
              <w:jc w:val="right"/>
              <w:rPr>
                <w:rFonts w:ascii="宋体" w:cs="宋体"/>
                <w:color w:val="000000"/>
                <w:szCs w:val="21"/>
              </w:rPr>
            </w:pPr>
            <w:r>
              <w:rPr>
                <w:rFonts w:ascii="宋体" w:hAnsi="宋体"/>
                <w:color w:val="000000"/>
                <w:szCs w:val="21"/>
              </w:rPr>
              <w:t>31</w:t>
            </w:r>
          </w:p>
        </w:tc>
        <w:tc>
          <w:tcPr>
            <w:tcW w:w="851" w:type="dxa"/>
            <w:vAlign w:val="center"/>
          </w:tcPr>
          <w:p>
            <w:pPr>
              <w:spacing w:line="360" w:lineRule="auto"/>
              <w:jc w:val="right"/>
              <w:rPr>
                <w:rFonts w:ascii="宋体" w:cs="宋体"/>
                <w:color w:val="000000"/>
                <w:szCs w:val="21"/>
              </w:rPr>
            </w:pPr>
            <w:r>
              <w:rPr>
                <w:rFonts w:ascii="宋体" w:hAnsi="宋体"/>
                <w:color w:val="000000"/>
                <w:szCs w:val="21"/>
              </w:rPr>
              <w:t>216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tcPr>
          <w:p>
            <w:pPr>
              <w:pStyle w:val="34"/>
              <w:spacing w:line="360" w:lineRule="auto"/>
              <w:jc w:val="left"/>
              <w:rPr>
                <w:rFonts w:ascii="宋体" w:cs="仿宋"/>
                <w:b w:val="0"/>
                <w:bCs w:val="0"/>
                <w:color w:val="000000"/>
              </w:rPr>
            </w:pPr>
          </w:p>
        </w:tc>
        <w:tc>
          <w:tcPr>
            <w:tcW w:w="444" w:type="dxa"/>
            <w:gridSpan w:val="2"/>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合计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2500</w:t>
            </w:r>
          </w:p>
        </w:tc>
        <w:tc>
          <w:tcPr>
            <w:tcW w:w="850" w:type="dxa"/>
            <w:vAlign w:val="center"/>
          </w:tcPr>
          <w:p>
            <w:pPr>
              <w:spacing w:line="360" w:lineRule="auto"/>
              <w:jc w:val="right"/>
              <w:rPr>
                <w:rFonts w:ascii="宋体" w:cs="宋体"/>
                <w:color w:val="000000"/>
                <w:szCs w:val="21"/>
              </w:rPr>
            </w:pPr>
          </w:p>
        </w:tc>
        <w:tc>
          <w:tcPr>
            <w:tcW w:w="567" w:type="dxa"/>
            <w:vAlign w:val="center"/>
          </w:tcPr>
          <w:p>
            <w:pPr>
              <w:spacing w:line="360" w:lineRule="auto"/>
              <w:jc w:val="right"/>
              <w:rPr>
                <w:rFonts w:ascii="宋体" w:cs="宋体"/>
                <w:color w:val="000000"/>
                <w:szCs w:val="21"/>
              </w:rPr>
            </w:pPr>
            <w:r>
              <w:rPr>
                <w:rFonts w:ascii="宋体" w:hAnsi="宋体" w:cs="宋体"/>
                <w:color w:val="000000"/>
                <w:szCs w:val="21"/>
              </w:rPr>
              <w:t>144</w:t>
            </w:r>
          </w:p>
        </w:tc>
        <w:tc>
          <w:tcPr>
            <w:tcW w:w="851" w:type="dxa"/>
            <w:vAlign w:val="center"/>
          </w:tcPr>
          <w:p>
            <w:pPr>
              <w:spacing w:line="360" w:lineRule="auto"/>
              <w:jc w:val="right"/>
              <w:rPr>
                <w:rFonts w:ascii="宋体" w:cs="宋体"/>
                <w:color w:val="000000"/>
                <w:szCs w:val="21"/>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bl>
    <w:p>
      <w:pPr>
        <w:spacing w:line="360" w:lineRule="auto"/>
        <w:ind w:right="-82" w:rightChars="-39"/>
        <w:outlineLvl w:val="1"/>
        <w:rPr>
          <w:rFonts w:ascii="宋体" w:cs="仿宋"/>
          <w:b/>
          <w:bCs/>
          <w:color w:val="000000"/>
          <w:szCs w:val="21"/>
        </w:rPr>
      </w:pPr>
      <w:bookmarkStart w:id="42" w:name="_Toc18191"/>
      <w:bookmarkStart w:id="43" w:name="_Toc2624"/>
      <w:r>
        <w:rPr>
          <w:rFonts w:hint="eastAsia" w:ascii="宋体" w:hAnsi="宋体" w:cs="仿宋"/>
          <w:b/>
          <w:bCs/>
          <w:color w:val="000000"/>
          <w:szCs w:val="21"/>
        </w:rPr>
        <w:t>（四）教学课时结构分析表</w:t>
      </w:r>
      <w:bookmarkEnd w:id="42"/>
      <w:bookmarkEnd w:id="43"/>
    </w:p>
    <w:p>
      <w:pPr>
        <w:spacing w:line="360" w:lineRule="auto"/>
        <w:ind w:right="-82" w:rightChars="-39"/>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13</w:t>
      </w:r>
      <w:r>
        <w:rPr>
          <w:rFonts w:hint="eastAsia" w:ascii="宋体" w:hAnsi="宋体" w:cs="仿宋"/>
          <w:color w:val="000000"/>
          <w:szCs w:val="21"/>
        </w:rPr>
        <w:t>、教学课时结构一览表</w:t>
      </w:r>
    </w:p>
    <w:tbl>
      <w:tblPr>
        <w:tblStyle w:val="18"/>
        <w:tblW w:w="13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419"/>
        <w:gridCol w:w="1522"/>
        <w:gridCol w:w="1172"/>
        <w:gridCol w:w="14"/>
        <w:gridCol w:w="3615"/>
        <w:gridCol w:w="1390"/>
        <w:gridCol w:w="141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类别</w:t>
            </w:r>
          </w:p>
        </w:tc>
        <w:tc>
          <w:tcPr>
            <w:tcW w:w="1419"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总学时</w:t>
            </w:r>
          </w:p>
        </w:tc>
        <w:tc>
          <w:tcPr>
            <w:tcW w:w="1522"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占</w:t>
            </w:r>
            <w:r>
              <w:rPr>
                <w:rFonts w:ascii="宋体" w:hAnsi="宋体" w:cs="仿宋"/>
                <w:color w:val="000000"/>
                <w:szCs w:val="21"/>
              </w:rPr>
              <w:t xml:space="preserve">   %</w:t>
            </w:r>
          </w:p>
        </w:tc>
        <w:tc>
          <w:tcPr>
            <w:tcW w:w="4801" w:type="dxa"/>
            <w:gridSpan w:val="3"/>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课程类别</w:t>
            </w:r>
          </w:p>
        </w:tc>
        <w:tc>
          <w:tcPr>
            <w:tcW w:w="1390"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学时数</w:t>
            </w:r>
          </w:p>
        </w:tc>
        <w:tc>
          <w:tcPr>
            <w:tcW w:w="1419"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占</w:t>
            </w:r>
            <w:r>
              <w:rPr>
                <w:rFonts w:ascii="宋体" w:hAnsi="宋体" w:cs="仿宋"/>
                <w:color w:val="000000"/>
                <w:szCs w:val="21"/>
              </w:rPr>
              <w:t xml:space="preserve">   %</w:t>
            </w:r>
          </w:p>
        </w:tc>
        <w:tc>
          <w:tcPr>
            <w:tcW w:w="1305"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restart"/>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理</w:t>
            </w:r>
          </w:p>
          <w:p>
            <w:pPr>
              <w:spacing w:line="360" w:lineRule="auto"/>
              <w:ind w:right="-82" w:rightChars="-39"/>
              <w:jc w:val="center"/>
              <w:rPr>
                <w:rFonts w:ascii="宋体" w:cs="仿宋"/>
                <w:color w:val="000000"/>
                <w:szCs w:val="21"/>
              </w:rPr>
            </w:pPr>
            <w:r>
              <w:rPr>
                <w:rFonts w:hint="eastAsia" w:ascii="宋体" w:hAnsi="宋体" w:cs="仿宋"/>
                <w:color w:val="000000"/>
                <w:szCs w:val="21"/>
              </w:rPr>
              <w:t>论</w:t>
            </w:r>
          </w:p>
          <w:p>
            <w:pPr>
              <w:spacing w:line="360" w:lineRule="auto"/>
              <w:ind w:right="-82" w:rightChars="-39"/>
              <w:jc w:val="center"/>
              <w:rPr>
                <w:rFonts w:ascii="宋体" w:cs="仿宋"/>
                <w:color w:val="000000"/>
                <w:szCs w:val="21"/>
              </w:rPr>
            </w:pPr>
            <w:r>
              <w:rPr>
                <w:rFonts w:hint="eastAsia" w:ascii="宋体" w:hAnsi="宋体" w:cs="仿宋"/>
                <w:color w:val="000000"/>
                <w:szCs w:val="21"/>
              </w:rPr>
              <w:t>学</w:t>
            </w:r>
          </w:p>
          <w:p>
            <w:pPr>
              <w:spacing w:line="360" w:lineRule="auto"/>
              <w:ind w:right="-82" w:rightChars="-39"/>
              <w:jc w:val="center"/>
              <w:rPr>
                <w:rFonts w:ascii="宋体" w:cs="仿宋"/>
                <w:color w:val="000000"/>
                <w:szCs w:val="21"/>
              </w:rPr>
            </w:pPr>
            <w:r>
              <w:rPr>
                <w:rFonts w:hint="eastAsia" w:ascii="宋体" w:hAnsi="宋体" w:cs="仿宋"/>
                <w:color w:val="000000"/>
                <w:szCs w:val="21"/>
              </w:rPr>
              <w:t>时</w:t>
            </w:r>
          </w:p>
        </w:tc>
        <w:tc>
          <w:tcPr>
            <w:tcW w:w="1419" w:type="dxa"/>
            <w:vMerge w:val="restart"/>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1032</w:t>
            </w:r>
          </w:p>
        </w:tc>
        <w:tc>
          <w:tcPr>
            <w:tcW w:w="1522" w:type="dxa"/>
            <w:vMerge w:val="restart"/>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41.3</w:t>
            </w:r>
          </w:p>
        </w:tc>
        <w:tc>
          <w:tcPr>
            <w:tcW w:w="4801" w:type="dxa"/>
            <w:gridSpan w:val="3"/>
          </w:tcPr>
          <w:p>
            <w:pPr>
              <w:spacing w:line="360" w:lineRule="auto"/>
              <w:ind w:right="-82" w:rightChars="-39"/>
              <w:jc w:val="center"/>
              <w:rPr>
                <w:rFonts w:ascii="宋体" w:cs="仿宋"/>
                <w:color w:val="000000"/>
                <w:szCs w:val="21"/>
              </w:rPr>
            </w:pPr>
            <w:r>
              <w:rPr>
                <w:rFonts w:hint="eastAsia" w:ascii="宋体" w:hAnsi="宋体" w:cs="仿宋"/>
                <w:color w:val="000000"/>
                <w:szCs w:val="21"/>
              </w:rPr>
              <w:t>公共基础课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440</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72" w:type="dxa"/>
            <w:vMerge w:val="restart"/>
            <w:textDirection w:val="tbRlV"/>
          </w:tcPr>
          <w:p>
            <w:pPr>
              <w:spacing w:line="360" w:lineRule="auto"/>
              <w:ind w:right="-82" w:rightChars="-39"/>
              <w:rPr>
                <w:rFonts w:ascii="宋体" w:cs="仿宋"/>
                <w:color w:val="000000"/>
                <w:szCs w:val="21"/>
              </w:rPr>
            </w:pPr>
            <w:r>
              <w:rPr>
                <w:rFonts w:hint="eastAsia" w:ascii="宋体" w:hAnsi="宋体" w:cs="仿宋"/>
                <w:color w:val="000000"/>
                <w:szCs w:val="21"/>
              </w:rPr>
              <w:t>专业（技能）课</w:t>
            </w:r>
          </w:p>
        </w:tc>
        <w:tc>
          <w:tcPr>
            <w:tcW w:w="3629" w:type="dxa"/>
            <w:gridSpan w:val="2"/>
          </w:tcPr>
          <w:p>
            <w:pPr>
              <w:spacing w:line="360" w:lineRule="auto"/>
              <w:ind w:right="-82" w:rightChars="-39"/>
              <w:rPr>
                <w:rFonts w:ascii="宋体" w:cs="仿宋"/>
                <w:color w:val="000000"/>
                <w:szCs w:val="21"/>
              </w:rPr>
            </w:pPr>
            <w:r>
              <w:rPr>
                <w:rFonts w:hint="eastAsia" w:ascii="宋体" w:hAnsi="宋体" w:cs="仿宋"/>
                <w:color w:val="000000"/>
                <w:szCs w:val="21"/>
              </w:rPr>
              <w:t>专业基础课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74</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72" w:type="dxa"/>
            <w:vMerge w:val="continue"/>
          </w:tcPr>
          <w:p>
            <w:pPr>
              <w:spacing w:line="360" w:lineRule="auto"/>
              <w:ind w:right="-82" w:rightChars="-39" w:firstLine="480"/>
              <w:rPr>
                <w:rFonts w:ascii="宋体" w:cs="仿宋"/>
                <w:color w:val="000000"/>
                <w:szCs w:val="21"/>
              </w:rPr>
            </w:pPr>
          </w:p>
        </w:tc>
        <w:tc>
          <w:tcPr>
            <w:tcW w:w="3629" w:type="dxa"/>
            <w:gridSpan w:val="2"/>
          </w:tcPr>
          <w:p>
            <w:pPr>
              <w:spacing w:line="360" w:lineRule="auto"/>
              <w:ind w:right="-82" w:rightChars="-39"/>
              <w:rPr>
                <w:rFonts w:ascii="宋体" w:cs="仿宋"/>
                <w:color w:val="000000"/>
                <w:szCs w:val="21"/>
              </w:rPr>
            </w:pPr>
            <w:r>
              <w:rPr>
                <w:rFonts w:hint="eastAsia" w:ascii="宋体" w:hAnsi="宋体" w:cs="仿宋"/>
                <w:color w:val="000000"/>
                <w:szCs w:val="21"/>
              </w:rPr>
              <w:t>专业核心课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98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72" w:type="dxa"/>
            <w:vMerge w:val="continue"/>
          </w:tcPr>
          <w:p>
            <w:pPr>
              <w:spacing w:line="360" w:lineRule="auto"/>
              <w:ind w:right="-82" w:rightChars="-39" w:firstLine="480"/>
              <w:rPr>
                <w:rFonts w:ascii="宋体" w:cs="仿宋"/>
                <w:color w:val="000000"/>
                <w:szCs w:val="21"/>
              </w:rPr>
            </w:pPr>
          </w:p>
        </w:tc>
        <w:tc>
          <w:tcPr>
            <w:tcW w:w="3629" w:type="dxa"/>
            <w:gridSpan w:val="2"/>
          </w:tcPr>
          <w:p>
            <w:pPr>
              <w:spacing w:line="360" w:lineRule="auto"/>
              <w:ind w:right="-82" w:rightChars="-39"/>
              <w:rPr>
                <w:rFonts w:ascii="宋体" w:cs="仿宋"/>
                <w:color w:val="000000"/>
                <w:szCs w:val="21"/>
              </w:rPr>
            </w:pPr>
            <w:r>
              <w:rPr>
                <w:rFonts w:hint="eastAsia" w:ascii="宋体" w:hAnsi="宋体" w:cs="仿宋"/>
                <w:color w:val="000000"/>
                <w:szCs w:val="21"/>
              </w:rPr>
              <w:t>公共基础选修课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128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72" w:type="dxa"/>
            <w:vMerge w:val="continue"/>
          </w:tcPr>
          <w:p>
            <w:pPr>
              <w:spacing w:line="360" w:lineRule="auto"/>
              <w:ind w:right="-82" w:rightChars="-39" w:firstLine="480"/>
              <w:rPr>
                <w:rFonts w:ascii="宋体" w:cs="仿宋"/>
                <w:color w:val="000000"/>
                <w:szCs w:val="21"/>
              </w:rPr>
            </w:pPr>
          </w:p>
        </w:tc>
        <w:tc>
          <w:tcPr>
            <w:tcW w:w="3629" w:type="dxa"/>
            <w:gridSpan w:val="2"/>
          </w:tcPr>
          <w:p>
            <w:pPr>
              <w:spacing w:line="360" w:lineRule="auto"/>
              <w:ind w:right="-82" w:rightChars="-39"/>
              <w:rPr>
                <w:rFonts w:ascii="宋体" w:cs="仿宋"/>
                <w:color w:val="000000"/>
                <w:szCs w:val="21"/>
              </w:rPr>
            </w:pPr>
            <w:r>
              <w:rPr>
                <w:rFonts w:hint="eastAsia" w:ascii="宋体" w:hAnsi="宋体" w:cs="仿宋"/>
                <w:color w:val="000000"/>
                <w:szCs w:val="21"/>
              </w:rPr>
              <w:t>专业选修课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238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55" w:type="dxa"/>
            <w:vMerge w:val="continue"/>
          </w:tcPr>
          <w:p>
            <w:pPr>
              <w:spacing w:line="360" w:lineRule="auto"/>
              <w:ind w:right="-82" w:rightChars="-39" w:firstLine="480"/>
              <w:rPr>
                <w:rFonts w:ascii="宋体" w:cs="仿宋"/>
                <w:color w:val="000000"/>
                <w:szCs w:val="21"/>
              </w:rPr>
            </w:pPr>
          </w:p>
        </w:tc>
        <w:tc>
          <w:tcPr>
            <w:tcW w:w="7742" w:type="dxa"/>
            <w:gridSpan w:val="5"/>
          </w:tcPr>
          <w:p>
            <w:pPr>
              <w:spacing w:line="360" w:lineRule="auto"/>
              <w:ind w:right="-82" w:rightChars="-39" w:firstLine="2940" w:firstLineChars="1400"/>
              <w:rPr>
                <w:rFonts w:ascii="宋体" w:cs="仿宋"/>
                <w:color w:val="000000"/>
                <w:szCs w:val="21"/>
              </w:rPr>
            </w:pPr>
            <w:r>
              <w:rPr>
                <w:rFonts w:hint="eastAsia" w:ascii="宋体" w:hAnsi="宋体" w:cs="仿宋"/>
                <w:color w:val="000000"/>
                <w:szCs w:val="21"/>
              </w:rPr>
              <w:t>小计</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1032</w:t>
            </w:r>
          </w:p>
        </w:tc>
        <w:tc>
          <w:tcPr>
            <w:tcW w:w="1419" w:type="dxa"/>
          </w:tcPr>
          <w:p>
            <w:pPr>
              <w:spacing w:line="360" w:lineRule="auto"/>
              <w:ind w:right="-82" w:rightChars="-39"/>
              <w:jc w:val="center"/>
              <w:rPr>
                <w:rFonts w:ascii="宋体" w:hAnsi="宋体" w:cs="仿宋"/>
                <w:color w:val="000000"/>
                <w:szCs w:val="21"/>
              </w:rPr>
            </w:pPr>
            <w:r>
              <w:rPr>
                <w:rFonts w:ascii="宋体" w:hAnsi="宋体" w:cs="仿宋"/>
                <w:color w:val="000000"/>
                <w:szCs w:val="21"/>
              </w:rPr>
              <w:t>41.3</w:t>
            </w: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655" w:type="dxa"/>
            <w:vMerge w:val="restart"/>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实</w:t>
            </w:r>
          </w:p>
          <w:p>
            <w:pPr>
              <w:spacing w:line="360" w:lineRule="auto"/>
              <w:ind w:right="-82" w:rightChars="-39"/>
              <w:jc w:val="center"/>
              <w:rPr>
                <w:rFonts w:ascii="宋体" w:cs="仿宋"/>
                <w:color w:val="000000"/>
                <w:szCs w:val="21"/>
              </w:rPr>
            </w:pPr>
            <w:r>
              <w:rPr>
                <w:rFonts w:hint="eastAsia" w:ascii="宋体" w:hAnsi="宋体" w:cs="仿宋"/>
                <w:color w:val="000000"/>
                <w:szCs w:val="21"/>
              </w:rPr>
              <w:t>训</w:t>
            </w:r>
          </w:p>
          <w:p>
            <w:pPr>
              <w:spacing w:line="360" w:lineRule="auto"/>
              <w:ind w:right="-82" w:rightChars="-39"/>
              <w:jc w:val="center"/>
              <w:rPr>
                <w:rFonts w:ascii="宋体" w:cs="仿宋"/>
                <w:color w:val="000000"/>
                <w:szCs w:val="21"/>
              </w:rPr>
            </w:pPr>
            <w:r>
              <w:rPr>
                <w:rFonts w:hint="eastAsia" w:ascii="宋体" w:hAnsi="宋体" w:cs="仿宋"/>
                <w:color w:val="000000"/>
                <w:szCs w:val="21"/>
              </w:rPr>
              <w:t>实</w:t>
            </w:r>
          </w:p>
          <w:p>
            <w:pPr>
              <w:spacing w:line="360" w:lineRule="auto"/>
              <w:ind w:right="-82" w:rightChars="-39"/>
              <w:jc w:val="center"/>
              <w:rPr>
                <w:rFonts w:ascii="宋体" w:cs="仿宋"/>
                <w:color w:val="000000"/>
                <w:szCs w:val="21"/>
              </w:rPr>
            </w:pPr>
            <w:r>
              <w:rPr>
                <w:rFonts w:hint="eastAsia" w:ascii="宋体" w:hAnsi="宋体" w:cs="仿宋"/>
                <w:color w:val="000000"/>
                <w:szCs w:val="21"/>
              </w:rPr>
              <w:t>习</w:t>
            </w:r>
          </w:p>
          <w:p>
            <w:pPr>
              <w:spacing w:line="360" w:lineRule="auto"/>
              <w:ind w:right="-82" w:rightChars="-39"/>
              <w:jc w:val="center"/>
              <w:rPr>
                <w:rFonts w:ascii="宋体" w:cs="仿宋"/>
                <w:color w:val="000000"/>
                <w:szCs w:val="21"/>
              </w:rPr>
            </w:pPr>
            <w:r>
              <w:rPr>
                <w:rFonts w:hint="eastAsia" w:ascii="宋体" w:hAnsi="宋体" w:cs="仿宋"/>
                <w:color w:val="000000"/>
                <w:szCs w:val="21"/>
              </w:rPr>
              <w:t>学</w:t>
            </w:r>
          </w:p>
          <w:p>
            <w:pPr>
              <w:spacing w:line="360" w:lineRule="auto"/>
              <w:ind w:right="-82" w:rightChars="-39"/>
              <w:jc w:val="center"/>
              <w:rPr>
                <w:rFonts w:ascii="宋体" w:cs="仿宋"/>
                <w:color w:val="000000"/>
                <w:szCs w:val="21"/>
              </w:rPr>
            </w:pPr>
            <w:r>
              <w:rPr>
                <w:rFonts w:hint="eastAsia" w:ascii="宋体" w:hAnsi="宋体" w:cs="仿宋"/>
                <w:color w:val="000000"/>
                <w:szCs w:val="21"/>
              </w:rPr>
              <w:t>时</w:t>
            </w:r>
          </w:p>
        </w:tc>
        <w:tc>
          <w:tcPr>
            <w:tcW w:w="1419" w:type="dxa"/>
            <w:vMerge w:val="restart"/>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1468</w:t>
            </w:r>
          </w:p>
        </w:tc>
        <w:tc>
          <w:tcPr>
            <w:tcW w:w="1522" w:type="dxa"/>
            <w:vMerge w:val="restart"/>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58.7</w:t>
            </w: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公共基础课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356</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86" w:type="dxa"/>
            <w:gridSpan w:val="2"/>
            <w:vMerge w:val="restart"/>
            <w:textDirection w:val="tbRlV"/>
          </w:tcPr>
          <w:p>
            <w:pPr>
              <w:spacing w:line="360" w:lineRule="auto"/>
              <w:ind w:right="-82" w:rightChars="-39"/>
              <w:rPr>
                <w:rFonts w:ascii="宋体" w:cs="仿宋"/>
                <w:color w:val="000000"/>
                <w:szCs w:val="21"/>
              </w:rPr>
            </w:pPr>
            <w:r>
              <w:rPr>
                <w:rFonts w:hint="eastAsia" w:ascii="宋体" w:hAnsi="宋体" w:cs="仿宋"/>
                <w:color w:val="000000"/>
                <w:szCs w:val="21"/>
              </w:rPr>
              <w:t>专业（技能）课</w:t>
            </w:r>
          </w:p>
        </w:tc>
        <w:tc>
          <w:tcPr>
            <w:tcW w:w="3615" w:type="dxa"/>
          </w:tcPr>
          <w:p>
            <w:pPr>
              <w:spacing w:line="360" w:lineRule="auto"/>
              <w:ind w:right="-82" w:rightChars="-39"/>
              <w:rPr>
                <w:rFonts w:ascii="宋体" w:cs="仿宋"/>
                <w:color w:val="000000"/>
                <w:szCs w:val="21"/>
              </w:rPr>
            </w:pPr>
            <w:r>
              <w:rPr>
                <w:rFonts w:hint="eastAsia" w:ascii="宋体" w:hAnsi="宋体" w:cs="仿宋"/>
                <w:color w:val="000000"/>
                <w:szCs w:val="21"/>
              </w:rPr>
              <w:t>专业基础课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142</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86" w:type="dxa"/>
            <w:gridSpan w:val="2"/>
            <w:vMerge w:val="continue"/>
          </w:tcPr>
          <w:p>
            <w:pPr>
              <w:spacing w:line="360" w:lineRule="auto"/>
              <w:ind w:right="-82" w:rightChars="-39" w:firstLine="480"/>
              <w:rPr>
                <w:rFonts w:ascii="宋体" w:cs="仿宋"/>
                <w:color w:val="000000"/>
                <w:szCs w:val="21"/>
              </w:rPr>
            </w:pPr>
          </w:p>
        </w:tc>
        <w:tc>
          <w:tcPr>
            <w:tcW w:w="3615" w:type="dxa"/>
          </w:tcPr>
          <w:p>
            <w:pPr>
              <w:spacing w:line="360" w:lineRule="auto"/>
              <w:ind w:right="-82" w:rightChars="-39"/>
              <w:rPr>
                <w:rFonts w:ascii="宋体" w:cs="仿宋"/>
                <w:color w:val="000000"/>
                <w:szCs w:val="21"/>
              </w:rPr>
            </w:pPr>
            <w:r>
              <w:rPr>
                <w:rFonts w:hint="eastAsia" w:ascii="宋体" w:hAnsi="宋体" w:cs="仿宋"/>
                <w:color w:val="000000"/>
                <w:szCs w:val="21"/>
              </w:rPr>
              <w:t>专业核心课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82</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86" w:type="dxa"/>
            <w:gridSpan w:val="2"/>
            <w:vMerge w:val="continue"/>
          </w:tcPr>
          <w:p>
            <w:pPr>
              <w:spacing w:line="360" w:lineRule="auto"/>
              <w:ind w:right="-82" w:rightChars="-39" w:firstLine="480"/>
              <w:rPr>
                <w:rFonts w:ascii="宋体" w:cs="仿宋"/>
                <w:color w:val="000000"/>
                <w:szCs w:val="21"/>
              </w:rPr>
            </w:pPr>
          </w:p>
        </w:tc>
        <w:tc>
          <w:tcPr>
            <w:tcW w:w="3615" w:type="dxa"/>
          </w:tcPr>
          <w:p>
            <w:pPr>
              <w:spacing w:line="360" w:lineRule="auto"/>
              <w:ind w:right="-82" w:rightChars="-39"/>
              <w:rPr>
                <w:rFonts w:ascii="宋体" w:cs="仿宋"/>
                <w:color w:val="000000"/>
                <w:szCs w:val="21"/>
              </w:rPr>
            </w:pPr>
            <w:r>
              <w:rPr>
                <w:rFonts w:hint="eastAsia" w:ascii="宋体" w:hAnsi="宋体" w:cs="仿宋"/>
                <w:color w:val="000000"/>
                <w:szCs w:val="21"/>
              </w:rPr>
              <w:t>公共基础选修课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0</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86" w:type="dxa"/>
            <w:gridSpan w:val="2"/>
            <w:vMerge w:val="continue"/>
          </w:tcPr>
          <w:p>
            <w:pPr>
              <w:spacing w:line="360" w:lineRule="auto"/>
              <w:ind w:right="-82" w:rightChars="-39" w:firstLine="480"/>
              <w:rPr>
                <w:rFonts w:ascii="宋体" w:cs="仿宋"/>
                <w:color w:val="000000"/>
                <w:szCs w:val="21"/>
              </w:rPr>
            </w:pPr>
          </w:p>
        </w:tc>
        <w:tc>
          <w:tcPr>
            <w:tcW w:w="3615" w:type="dxa"/>
          </w:tcPr>
          <w:p>
            <w:pPr>
              <w:spacing w:line="360" w:lineRule="auto"/>
              <w:ind w:right="-82" w:rightChars="-39"/>
              <w:rPr>
                <w:rFonts w:ascii="宋体" w:cs="仿宋"/>
                <w:color w:val="000000"/>
                <w:szCs w:val="21"/>
              </w:rPr>
            </w:pPr>
            <w:r>
              <w:rPr>
                <w:rFonts w:hint="eastAsia" w:ascii="宋体" w:hAnsi="宋体" w:cs="仿宋"/>
                <w:color w:val="000000"/>
                <w:szCs w:val="21"/>
              </w:rPr>
              <w:t>专业选修课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300</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其它军训、社会实践、入学教育、毕业教育、公益劳动</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见习实习</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综合实训</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216</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顶岗实习</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390</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ascii="宋体" w:cs="仿宋"/>
                <w:color w:val="000000"/>
                <w:szCs w:val="21"/>
              </w:rPr>
            </w:pPr>
          </w:p>
        </w:tc>
        <w:tc>
          <w:tcPr>
            <w:tcW w:w="7742" w:type="dxa"/>
            <w:gridSpan w:val="5"/>
          </w:tcPr>
          <w:p>
            <w:pPr>
              <w:spacing w:line="360" w:lineRule="auto"/>
              <w:ind w:right="-82" w:rightChars="-39" w:firstLine="2730" w:firstLineChars="1300"/>
              <w:rPr>
                <w:rFonts w:ascii="宋体" w:cs="仿宋"/>
                <w:color w:val="000000"/>
                <w:szCs w:val="21"/>
              </w:rPr>
            </w:pPr>
            <w:r>
              <w:rPr>
                <w:rFonts w:hint="eastAsia" w:ascii="宋体" w:hAnsi="宋体" w:cs="仿宋"/>
                <w:color w:val="000000"/>
                <w:szCs w:val="21"/>
              </w:rPr>
              <w:t>小计</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1468</w:t>
            </w:r>
          </w:p>
        </w:tc>
        <w:tc>
          <w:tcPr>
            <w:tcW w:w="1419"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58.7</w:t>
            </w: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655"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合计</w:t>
            </w:r>
          </w:p>
        </w:tc>
        <w:tc>
          <w:tcPr>
            <w:tcW w:w="1419" w:type="dxa"/>
            <w:vAlign w:val="center"/>
          </w:tcPr>
          <w:p>
            <w:pPr>
              <w:spacing w:line="360" w:lineRule="auto"/>
              <w:ind w:right="-82" w:rightChars="-39" w:firstLine="480"/>
              <w:jc w:val="center"/>
              <w:rPr>
                <w:rFonts w:ascii="宋体" w:hAnsi="宋体" w:cs="仿宋"/>
                <w:color w:val="000000"/>
                <w:szCs w:val="21"/>
              </w:rPr>
            </w:pPr>
            <w:r>
              <w:rPr>
                <w:rFonts w:ascii="宋体" w:hAnsi="宋体" w:cs="仿宋"/>
                <w:color w:val="000000"/>
                <w:szCs w:val="21"/>
              </w:rPr>
              <w:t>2500</w:t>
            </w:r>
          </w:p>
        </w:tc>
        <w:tc>
          <w:tcPr>
            <w:tcW w:w="1522"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100</w:t>
            </w:r>
          </w:p>
        </w:tc>
        <w:tc>
          <w:tcPr>
            <w:tcW w:w="4801" w:type="dxa"/>
            <w:gridSpan w:val="3"/>
            <w:vAlign w:val="center"/>
          </w:tcPr>
          <w:p>
            <w:pPr>
              <w:spacing w:line="360" w:lineRule="auto"/>
              <w:ind w:right="-82" w:rightChars="-39" w:firstLine="480"/>
              <w:jc w:val="center"/>
              <w:rPr>
                <w:rFonts w:ascii="宋体" w:cs="仿宋"/>
                <w:color w:val="000000"/>
                <w:szCs w:val="21"/>
              </w:rPr>
            </w:pPr>
          </w:p>
        </w:tc>
        <w:tc>
          <w:tcPr>
            <w:tcW w:w="1390"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2500</w:t>
            </w:r>
          </w:p>
        </w:tc>
        <w:tc>
          <w:tcPr>
            <w:tcW w:w="1419"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100</w:t>
            </w:r>
          </w:p>
        </w:tc>
        <w:tc>
          <w:tcPr>
            <w:tcW w:w="1305" w:type="dxa"/>
          </w:tcPr>
          <w:p>
            <w:pPr>
              <w:spacing w:line="360" w:lineRule="auto"/>
              <w:ind w:right="-82" w:rightChars="-39" w:firstLine="480"/>
              <w:rPr>
                <w:rFonts w:ascii="宋体" w:cs="仿宋"/>
                <w:color w:val="000000"/>
                <w:szCs w:val="21"/>
              </w:rPr>
            </w:pPr>
          </w:p>
        </w:tc>
      </w:tr>
    </w:tbl>
    <w:p>
      <w:pPr>
        <w:spacing w:line="360" w:lineRule="auto"/>
        <w:ind w:right="-82" w:rightChars="-39"/>
        <w:rPr>
          <w:rFonts w:ascii="宋体" w:cs="仿宋"/>
          <w:color w:val="000000"/>
          <w:szCs w:val="21"/>
        </w:rPr>
      </w:pPr>
      <w:r>
        <w:rPr>
          <w:rFonts w:hint="eastAsia" w:ascii="宋体" w:hAnsi="宋体" w:cs="仿宋"/>
          <w:color w:val="000000"/>
          <w:szCs w:val="21"/>
        </w:rPr>
        <w:t>说明：</w:t>
      </w:r>
      <w:r>
        <w:rPr>
          <w:rFonts w:ascii="宋体" w:hAnsi="宋体" w:cs="仿宋"/>
          <w:color w:val="000000"/>
          <w:szCs w:val="21"/>
        </w:rPr>
        <w:t>1.</w:t>
      </w:r>
      <w:r>
        <w:rPr>
          <w:rFonts w:hint="eastAsia" w:ascii="宋体" w:hAnsi="宋体" w:cs="仿宋"/>
          <w:color w:val="000000"/>
          <w:szCs w:val="21"/>
        </w:rPr>
        <w:t>在上表中已加上军训、社会实践、入学教育、毕业教育及选修课课时。</w:t>
      </w:r>
    </w:p>
    <w:p>
      <w:pPr>
        <w:spacing w:line="360" w:lineRule="auto"/>
        <w:ind w:right="-82" w:rightChars="-39"/>
        <w:outlineLvl w:val="1"/>
        <w:rPr>
          <w:rFonts w:ascii="宋体" w:cs="仿宋"/>
          <w:b/>
          <w:bCs/>
          <w:color w:val="000000"/>
          <w:szCs w:val="21"/>
        </w:rPr>
      </w:pPr>
      <w:bookmarkStart w:id="44" w:name="_Toc8417"/>
      <w:bookmarkStart w:id="45" w:name="_Toc14217"/>
      <w:r>
        <w:rPr>
          <w:rFonts w:hint="eastAsia" w:ascii="宋体" w:hAnsi="宋体" w:cs="仿宋"/>
          <w:b/>
          <w:bCs/>
          <w:color w:val="000000"/>
          <w:szCs w:val="21"/>
        </w:rPr>
        <w:t>（五）本专业学时实际安排说明</w:t>
      </w:r>
      <w:bookmarkEnd w:id="44"/>
      <w:bookmarkEnd w:id="45"/>
    </w:p>
    <w:p>
      <w:pPr>
        <w:pStyle w:val="14"/>
        <w:shd w:val="clear" w:color="auto" w:fill="FFFFFF"/>
        <w:spacing w:before="0" w:beforeAutospacing="0" w:after="0" w:afterAutospacing="0" w:line="360" w:lineRule="auto"/>
        <w:ind w:firstLine="525" w:firstLineChars="250"/>
        <w:rPr>
          <w:rFonts w:cs="仿宋"/>
          <w:color w:val="000000"/>
          <w:sz w:val="21"/>
          <w:szCs w:val="21"/>
        </w:rPr>
      </w:pPr>
      <w:r>
        <w:rPr>
          <w:rFonts w:cs="仿宋"/>
          <w:color w:val="000000"/>
          <w:sz w:val="21"/>
          <w:szCs w:val="21"/>
        </w:rPr>
        <w:t>1.</w:t>
      </w:r>
      <w:r>
        <w:rPr>
          <w:rFonts w:hint="eastAsia" w:cs="仿宋"/>
          <w:color w:val="000000"/>
          <w:sz w:val="21"/>
          <w:szCs w:val="21"/>
        </w:rPr>
        <w:t>学年教学时间按每学期</w:t>
      </w:r>
      <w:r>
        <w:rPr>
          <w:rFonts w:cs="仿宋"/>
          <w:color w:val="000000"/>
          <w:sz w:val="21"/>
          <w:szCs w:val="21"/>
        </w:rPr>
        <w:t>20</w:t>
      </w:r>
      <w:r>
        <w:rPr>
          <w:rFonts w:hint="eastAsia" w:cs="仿宋"/>
          <w:color w:val="000000"/>
          <w:sz w:val="21"/>
          <w:szCs w:val="21"/>
        </w:rPr>
        <w:t>周计算。三年总共为</w:t>
      </w:r>
      <w:r>
        <w:rPr>
          <w:rFonts w:cs="仿宋"/>
          <w:color w:val="000000"/>
          <w:sz w:val="21"/>
          <w:szCs w:val="21"/>
        </w:rPr>
        <w:t>2500</w:t>
      </w:r>
      <w:r>
        <w:rPr>
          <w:rFonts w:hint="eastAsia" w:cs="仿宋"/>
          <w:color w:val="000000"/>
          <w:sz w:val="21"/>
          <w:szCs w:val="21"/>
        </w:rPr>
        <w:t>学时。（顶岗实习按每周</w:t>
      </w:r>
      <w:r>
        <w:rPr>
          <w:rFonts w:cs="仿宋"/>
          <w:color w:val="000000"/>
          <w:sz w:val="21"/>
          <w:szCs w:val="21"/>
        </w:rPr>
        <w:t>26</w:t>
      </w:r>
      <w:r>
        <w:rPr>
          <w:rFonts w:hint="eastAsia" w:cs="仿宋"/>
          <w:color w:val="000000"/>
          <w:sz w:val="21"/>
          <w:szCs w:val="21"/>
        </w:rPr>
        <w:t>学时</w:t>
      </w:r>
      <w:r>
        <w:rPr>
          <w:rFonts w:cs="仿宋"/>
          <w:color w:val="000000"/>
          <w:sz w:val="21"/>
          <w:szCs w:val="21"/>
        </w:rPr>
        <w:t>15</w:t>
      </w:r>
      <w:r>
        <w:rPr>
          <w:rFonts w:hint="eastAsia" w:cs="仿宋"/>
          <w:color w:val="000000"/>
          <w:sz w:val="21"/>
          <w:szCs w:val="21"/>
        </w:rPr>
        <w:t>周计算，合计</w:t>
      </w:r>
      <w:r>
        <w:rPr>
          <w:rFonts w:cs="仿宋"/>
          <w:color w:val="000000"/>
          <w:sz w:val="21"/>
          <w:szCs w:val="21"/>
        </w:rPr>
        <w:t>390</w:t>
      </w:r>
      <w:r>
        <w:rPr>
          <w:rFonts w:hint="eastAsia" w:cs="仿宋"/>
          <w:color w:val="000000"/>
          <w:sz w:val="21"/>
          <w:szCs w:val="21"/>
        </w:rPr>
        <w:t>学时）</w:t>
      </w:r>
    </w:p>
    <w:p>
      <w:pPr>
        <w:pStyle w:val="14"/>
        <w:shd w:val="clear" w:color="auto" w:fill="FFFFFF"/>
        <w:spacing w:before="0" w:beforeAutospacing="0" w:after="0" w:afterAutospacing="0" w:line="360" w:lineRule="auto"/>
        <w:ind w:firstLine="567"/>
        <w:rPr>
          <w:rFonts w:cs="仿宋"/>
          <w:color w:val="000000"/>
          <w:sz w:val="21"/>
          <w:szCs w:val="21"/>
        </w:rPr>
      </w:pPr>
      <w:r>
        <w:rPr>
          <w:rFonts w:cs="仿宋"/>
          <w:color w:val="000000"/>
          <w:sz w:val="21"/>
          <w:szCs w:val="21"/>
        </w:rPr>
        <w:t>2.</w:t>
      </w:r>
      <w:r>
        <w:rPr>
          <w:rFonts w:hint="eastAsia" w:cs="仿宋"/>
          <w:color w:val="000000"/>
          <w:sz w:val="21"/>
          <w:szCs w:val="21"/>
        </w:rPr>
        <w:t>学分与学时的换算。</w:t>
      </w:r>
      <w:r>
        <w:rPr>
          <w:rFonts w:cs="仿宋"/>
          <w:color w:val="000000"/>
          <w:sz w:val="21"/>
          <w:szCs w:val="21"/>
        </w:rPr>
        <w:t>16</w:t>
      </w:r>
      <w:r>
        <w:rPr>
          <w:rFonts w:hint="eastAsia" w:cs="仿宋"/>
          <w:color w:val="000000"/>
          <w:sz w:val="21"/>
          <w:szCs w:val="21"/>
        </w:rPr>
        <w:t>学时计为</w:t>
      </w:r>
      <w:r>
        <w:rPr>
          <w:rFonts w:cs="仿宋"/>
          <w:color w:val="000000"/>
          <w:sz w:val="21"/>
          <w:szCs w:val="21"/>
        </w:rPr>
        <w:t>1</w:t>
      </w:r>
      <w:r>
        <w:rPr>
          <w:rFonts w:hint="eastAsia" w:cs="仿宋"/>
          <w:color w:val="000000"/>
          <w:sz w:val="21"/>
          <w:szCs w:val="21"/>
        </w:rPr>
        <w:t>个学分，总学分</w:t>
      </w:r>
      <w:r>
        <w:rPr>
          <w:rFonts w:cs="仿宋"/>
          <w:color w:val="000000"/>
          <w:sz w:val="21"/>
          <w:szCs w:val="21"/>
        </w:rPr>
        <w:t>141</w:t>
      </w:r>
      <w:r>
        <w:rPr>
          <w:rFonts w:hint="eastAsia" w:cs="仿宋"/>
          <w:color w:val="000000"/>
          <w:sz w:val="21"/>
          <w:szCs w:val="21"/>
        </w:rPr>
        <w:t>学分。</w:t>
      </w:r>
    </w:p>
    <w:p>
      <w:pPr>
        <w:pStyle w:val="14"/>
        <w:shd w:val="clear" w:color="auto" w:fill="FFFFFF"/>
        <w:spacing w:before="0" w:beforeAutospacing="0" w:after="0" w:afterAutospacing="0" w:line="360" w:lineRule="auto"/>
        <w:ind w:firstLine="567"/>
        <w:rPr>
          <w:rFonts w:cs="仿宋"/>
          <w:color w:val="000000"/>
          <w:sz w:val="21"/>
          <w:szCs w:val="21"/>
        </w:rPr>
      </w:pPr>
      <w:r>
        <w:rPr>
          <w:rFonts w:cs="仿宋"/>
          <w:color w:val="000000"/>
          <w:sz w:val="21"/>
          <w:szCs w:val="21"/>
        </w:rPr>
        <w:t>3.</w:t>
      </w:r>
      <w:r>
        <w:rPr>
          <w:rFonts w:hint="eastAsia" w:cs="仿宋"/>
          <w:color w:val="000000"/>
          <w:sz w:val="21"/>
          <w:szCs w:val="21"/>
        </w:rPr>
        <w:t>公共基础课程</w:t>
      </w:r>
      <w:r>
        <w:rPr>
          <w:rFonts w:cs="仿宋"/>
          <w:color w:val="000000"/>
          <w:sz w:val="21"/>
          <w:szCs w:val="21"/>
        </w:rPr>
        <w:t>796</w:t>
      </w:r>
      <w:r>
        <w:rPr>
          <w:rFonts w:hint="eastAsia" w:cs="仿宋"/>
          <w:color w:val="000000"/>
          <w:sz w:val="21"/>
          <w:szCs w:val="21"/>
        </w:rPr>
        <w:t>学时，占总学时的（</w:t>
      </w:r>
      <w:r>
        <w:rPr>
          <w:rFonts w:cs="仿宋"/>
          <w:color w:val="000000"/>
          <w:sz w:val="21"/>
          <w:szCs w:val="21"/>
        </w:rPr>
        <w:t>31.8%</w:t>
      </w:r>
      <w:r>
        <w:rPr>
          <w:rFonts w:hint="eastAsia" w:cs="仿宋"/>
          <w:color w:val="000000"/>
          <w:sz w:val="21"/>
          <w:szCs w:val="21"/>
        </w:rPr>
        <w:t>）。选修课</w:t>
      </w:r>
      <w:r>
        <w:rPr>
          <w:rFonts w:cs="仿宋"/>
          <w:color w:val="000000"/>
          <w:sz w:val="21"/>
          <w:szCs w:val="21"/>
        </w:rPr>
        <w:t>,666</w:t>
      </w:r>
      <w:r>
        <w:rPr>
          <w:rFonts w:hint="eastAsia" w:cs="仿宋"/>
          <w:color w:val="000000"/>
          <w:sz w:val="21"/>
          <w:szCs w:val="21"/>
        </w:rPr>
        <w:t>课时占教学时数占总学时的</w:t>
      </w:r>
      <w:r>
        <w:rPr>
          <w:rFonts w:cs="仿宋"/>
          <w:color w:val="000000"/>
          <w:sz w:val="21"/>
          <w:szCs w:val="21"/>
        </w:rPr>
        <w:t>26.64%</w:t>
      </w:r>
      <w:r>
        <w:rPr>
          <w:rFonts w:hint="eastAsia" w:cs="仿宋"/>
          <w:color w:val="000000"/>
          <w:sz w:val="21"/>
          <w:szCs w:val="21"/>
        </w:rPr>
        <w:t>。</w:t>
      </w:r>
    </w:p>
    <w:p>
      <w:pPr>
        <w:pStyle w:val="14"/>
        <w:shd w:val="clear" w:color="auto" w:fill="FFFFFF"/>
        <w:spacing w:before="0" w:beforeAutospacing="0" w:after="0" w:afterAutospacing="0" w:line="360" w:lineRule="auto"/>
        <w:ind w:firstLine="567"/>
        <w:rPr>
          <w:rFonts w:cs="仿宋"/>
          <w:color w:val="000000"/>
          <w:sz w:val="21"/>
          <w:szCs w:val="21"/>
        </w:rPr>
      </w:pPr>
      <w:r>
        <w:rPr>
          <w:rFonts w:cs="仿宋"/>
          <w:color w:val="000000"/>
          <w:sz w:val="21"/>
          <w:szCs w:val="21"/>
        </w:rPr>
        <w:t>4.</w:t>
      </w:r>
      <w:r>
        <w:rPr>
          <w:rFonts w:hint="eastAsia" w:cs="仿宋"/>
          <w:color w:val="000000"/>
          <w:sz w:val="21"/>
          <w:szCs w:val="21"/>
        </w:rPr>
        <w:t>考虑的职业教育</w:t>
      </w:r>
      <w:r>
        <w:rPr>
          <w:rFonts w:cs="仿宋"/>
          <w:color w:val="000000"/>
          <w:sz w:val="21"/>
          <w:szCs w:val="21"/>
        </w:rPr>
        <w:t>+</w:t>
      </w:r>
      <w:r>
        <w:rPr>
          <w:rFonts w:hint="eastAsia" w:cs="仿宋"/>
          <w:color w:val="000000"/>
          <w:sz w:val="21"/>
          <w:szCs w:val="21"/>
        </w:rPr>
        <w:t>互联网的需求，考虑本专业课程从扩招生学情出发，满足学生线上线下、自主学习的需求。</w:t>
      </w:r>
    </w:p>
    <w:p>
      <w:pPr>
        <w:spacing w:line="360" w:lineRule="auto"/>
        <w:ind w:firstLine="413" w:firstLineChars="196"/>
        <w:rPr>
          <w:rFonts w:ascii="宋体"/>
          <w:b/>
          <w:color w:val="000000"/>
          <w:szCs w:val="21"/>
        </w:rPr>
      </w:pPr>
      <w:bookmarkStart w:id="46" w:name="_Toc26649"/>
      <w:bookmarkStart w:id="47" w:name="_Toc11457"/>
      <w:r>
        <w:rPr>
          <w:rFonts w:hint="eastAsia" w:ascii="宋体" w:hAnsi="宋体"/>
          <w:b/>
          <w:color w:val="000000"/>
          <w:szCs w:val="21"/>
        </w:rPr>
        <w:t>八、实施保障</w:t>
      </w:r>
      <w:bookmarkEnd w:id="46"/>
      <w:bookmarkEnd w:id="47"/>
    </w:p>
    <w:p>
      <w:pPr>
        <w:pStyle w:val="14"/>
        <w:shd w:val="clear" w:color="auto" w:fill="FFFFFF"/>
        <w:spacing w:before="0" w:beforeAutospacing="0" w:after="0" w:afterAutospacing="0" w:line="360" w:lineRule="auto"/>
        <w:ind w:firstLine="567"/>
        <w:rPr>
          <w:rFonts w:cs="仿宋"/>
          <w:color w:val="000000"/>
          <w:sz w:val="21"/>
          <w:szCs w:val="21"/>
        </w:rPr>
      </w:pPr>
      <w:r>
        <w:rPr>
          <w:rFonts w:hint="eastAsia" w:cs="仿宋"/>
          <w:color w:val="000000"/>
          <w:sz w:val="21"/>
          <w:szCs w:val="21"/>
        </w:rPr>
        <w:t>实施保障在教书育人、管理育人、服务育人等多方协同，形成全育人新格局，促进全员、全过程、全方位的“三全”育人机制的落实，为持续提高人才培养质量提供了政策引导和制度保障。</w:t>
      </w:r>
    </w:p>
    <w:p>
      <w:pPr>
        <w:widowControl/>
        <w:shd w:val="clear" w:color="auto" w:fill="FFFFFF"/>
        <w:spacing w:line="360" w:lineRule="auto"/>
        <w:ind w:firstLine="310" w:firstLineChars="147"/>
        <w:outlineLvl w:val="1"/>
        <w:rPr>
          <w:rFonts w:ascii="宋体" w:cs="仿宋"/>
          <w:b/>
          <w:color w:val="000000"/>
          <w:szCs w:val="21"/>
        </w:rPr>
      </w:pPr>
      <w:bookmarkStart w:id="48" w:name="_Toc9036"/>
      <w:bookmarkStart w:id="49" w:name="_Toc18202"/>
      <w:r>
        <w:rPr>
          <w:rFonts w:hint="eastAsia" w:ascii="宋体" w:hAnsi="宋体" w:cs="仿宋"/>
          <w:b/>
          <w:color w:val="000000"/>
          <w:szCs w:val="21"/>
        </w:rPr>
        <w:t>（一）师资队伍。</w:t>
      </w:r>
      <w:bookmarkEnd w:id="48"/>
      <w:bookmarkEnd w:id="49"/>
    </w:p>
    <w:p>
      <w:pPr>
        <w:spacing w:line="360" w:lineRule="auto"/>
        <w:ind w:firstLine="420" w:firstLineChars="200"/>
        <w:rPr>
          <w:rFonts w:ascii="宋体" w:cs="仿宋"/>
          <w:color w:val="000000"/>
          <w:szCs w:val="21"/>
        </w:rPr>
      </w:pPr>
      <w:r>
        <w:rPr>
          <w:rFonts w:hint="eastAsia" w:ascii="宋体" w:hAnsi="宋体" w:cs="仿宋"/>
          <w:color w:val="000000"/>
          <w:szCs w:val="21"/>
        </w:rPr>
        <w:t>高素质的师资队伍是本专业人才培养质量的基本保障。本专业要建立一支学养深厚、人文精神丰富、具有家国情怀的师资队伍。每位教师要通过自己的人品、学养、技能、胸襟、气质等潜移默化地影响学生。本专业要组建由学校教师与行业企业专家组成的专门教学团队。</w:t>
      </w:r>
    </w:p>
    <w:p>
      <w:pPr>
        <w:spacing w:line="360" w:lineRule="auto"/>
        <w:ind w:firstLine="420" w:firstLineChars="200"/>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14</w:t>
      </w:r>
      <w:r>
        <w:rPr>
          <w:rFonts w:hint="eastAsia" w:ascii="宋体" w:hAnsi="宋体" w:cs="仿宋"/>
          <w:color w:val="000000"/>
          <w:szCs w:val="21"/>
        </w:rPr>
        <w:t>、本专业教学团队一览表</w:t>
      </w:r>
    </w:p>
    <w:tbl>
      <w:tblPr>
        <w:tblStyle w:val="18"/>
        <w:tblW w:w="13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536"/>
        <w:gridCol w:w="1276"/>
        <w:gridCol w:w="5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951" w:type="dxa"/>
            <w:vAlign w:val="center"/>
          </w:tcPr>
          <w:p>
            <w:pPr>
              <w:spacing w:line="360" w:lineRule="auto"/>
              <w:jc w:val="center"/>
              <w:rPr>
                <w:rFonts w:ascii="宋体" w:cs="仿宋"/>
                <w:color w:val="000000"/>
                <w:szCs w:val="21"/>
              </w:rPr>
            </w:pPr>
            <w:r>
              <w:rPr>
                <w:rFonts w:hint="eastAsia" w:ascii="宋体" w:hAnsi="宋体" w:cs="仿宋"/>
                <w:color w:val="000000"/>
                <w:szCs w:val="21"/>
              </w:rPr>
              <w:t>教师结构</w:t>
            </w:r>
          </w:p>
        </w:tc>
        <w:tc>
          <w:tcPr>
            <w:tcW w:w="4536" w:type="dxa"/>
            <w:vAlign w:val="center"/>
          </w:tcPr>
          <w:p>
            <w:pPr>
              <w:spacing w:line="360" w:lineRule="auto"/>
              <w:jc w:val="center"/>
              <w:rPr>
                <w:rFonts w:ascii="宋体" w:cs="仿宋"/>
                <w:color w:val="000000"/>
                <w:szCs w:val="21"/>
              </w:rPr>
            </w:pPr>
            <w:r>
              <w:rPr>
                <w:rFonts w:hint="eastAsia" w:ascii="宋体" w:hAnsi="宋体" w:cs="仿宋"/>
                <w:color w:val="000000"/>
                <w:szCs w:val="21"/>
              </w:rPr>
              <w:t>教师选用标准</w:t>
            </w:r>
          </w:p>
        </w:tc>
        <w:tc>
          <w:tcPr>
            <w:tcW w:w="1276" w:type="dxa"/>
            <w:vAlign w:val="center"/>
          </w:tcPr>
          <w:p>
            <w:pPr>
              <w:spacing w:line="360" w:lineRule="auto"/>
              <w:jc w:val="center"/>
              <w:rPr>
                <w:rFonts w:ascii="宋体" w:cs="仿宋"/>
                <w:color w:val="000000"/>
                <w:szCs w:val="21"/>
              </w:rPr>
            </w:pPr>
            <w:r>
              <w:rPr>
                <w:rFonts w:hint="eastAsia" w:ascii="宋体" w:hAnsi="宋体" w:cs="仿宋"/>
                <w:color w:val="000000"/>
                <w:szCs w:val="21"/>
              </w:rPr>
              <w:t>姓名</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所在单位及专业技术职务（本院教师填写所在系部）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951"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本院教师</w:t>
            </w:r>
          </w:p>
        </w:tc>
        <w:tc>
          <w:tcPr>
            <w:tcW w:w="4536"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高校教师资格证，丰富教学经验</w:t>
            </w:r>
          </w:p>
        </w:tc>
        <w:tc>
          <w:tcPr>
            <w:tcW w:w="1276" w:type="dxa"/>
            <w:vAlign w:val="center"/>
          </w:tcPr>
          <w:p>
            <w:pPr>
              <w:spacing w:line="360" w:lineRule="auto"/>
              <w:jc w:val="center"/>
              <w:rPr>
                <w:rFonts w:ascii="宋体" w:cs="仿宋"/>
                <w:szCs w:val="21"/>
              </w:rPr>
            </w:pPr>
            <w:r>
              <w:rPr>
                <w:rFonts w:hint="eastAsia" w:ascii="宋体" w:hAnsi="宋体"/>
                <w:szCs w:val="21"/>
              </w:rPr>
              <w:t>樊伟建</w:t>
            </w:r>
          </w:p>
        </w:tc>
        <w:tc>
          <w:tcPr>
            <w:tcW w:w="5673" w:type="dxa"/>
            <w:vAlign w:val="center"/>
          </w:tcPr>
          <w:p>
            <w:pPr>
              <w:spacing w:line="360" w:lineRule="auto"/>
              <w:ind w:firstLine="2100" w:firstLineChars="1000"/>
              <w:rPr>
                <w:rFonts w:ascii="宋体" w:cs="仿宋"/>
                <w:color w:val="000000"/>
                <w:szCs w:val="21"/>
              </w:rPr>
            </w:pPr>
            <w:r>
              <w:rPr>
                <w:rFonts w:hint="eastAsia" w:ascii="宋体" w:hAnsi="宋体" w:cs="仿宋"/>
                <w:color w:val="000000"/>
                <w:szCs w:val="21"/>
              </w:rPr>
              <w:t>艺术系副教授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szCs w:val="21"/>
              </w:rPr>
              <w:t>秦晶丽</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w:t>
            </w:r>
            <w:r>
              <w:rPr>
                <w:rFonts w:hint="eastAsia" w:ascii="宋体" w:hAnsi="宋体"/>
                <w:szCs w:val="21"/>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sz w:val="24"/>
              </w:rPr>
              <w:t>徐  晶</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sz w:val="24"/>
              </w:rPr>
              <w:t>梁  艳</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廉艺璇</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ind w:firstLine="105" w:firstLineChars="50"/>
              <w:jc w:val="center"/>
              <w:rPr>
                <w:rFonts w:ascii="宋体" w:cs="仿宋"/>
                <w:color w:val="000000"/>
                <w:szCs w:val="21"/>
              </w:rPr>
            </w:pPr>
            <w:r>
              <w:rPr>
                <w:rFonts w:hint="eastAsia" w:ascii="宋体" w:hAnsi="宋体"/>
                <w:szCs w:val="21"/>
              </w:rPr>
              <w:t>宋倩</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ind w:firstLine="120" w:firstLineChars="50"/>
              <w:jc w:val="center"/>
              <w:rPr>
                <w:rFonts w:ascii="宋体" w:hAnsi="宋体"/>
                <w:szCs w:val="21"/>
              </w:rPr>
            </w:pPr>
            <w:r>
              <w:rPr>
                <w:rFonts w:hint="eastAsia" w:ascii="宋体" w:hAnsi="宋体"/>
                <w:sz w:val="24"/>
              </w:rPr>
              <w:t>荆佳佳</w:t>
            </w:r>
          </w:p>
        </w:tc>
        <w:tc>
          <w:tcPr>
            <w:tcW w:w="5673" w:type="dxa"/>
            <w:vAlign w:val="center"/>
          </w:tcPr>
          <w:p>
            <w:pPr>
              <w:spacing w:line="360" w:lineRule="auto"/>
              <w:jc w:val="center"/>
              <w:rPr>
                <w:rFonts w:ascii="宋体" w:hAns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51"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行业企业专家</w:t>
            </w:r>
          </w:p>
        </w:tc>
        <w:tc>
          <w:tcPr>
            <w:tcW w:w="4536"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中级以上职业技术职务，有相关教学经验</w:t>
            </w:r>
          </w:p>
        </w:tc>
        <w:tc>
          <w:tcPr>
            <w:tcW w:w="1276" w:type="dxa"/>
            <w:vAlign w:val="center"/>
          </w:tcPr>
          <w:p>
            <w:pPr>
              <w:spacing w:line="360" w:lineRule="auto"/>
              <w:jc w:val="center"/>
              <w:rPr>
                <w:rFonts w:ascii="宋体" w:cs="仿宋"/>
                <w:szCs w:val="21"/>
              </w:rPr>
            </w:pPr>
            <w:r>
              <w:rPr>
                <w:rFonts w:hint="eastAsia" w:ascii="宋体" w:hAnsi="宋体" w:cs="仿宋"/>
                <w:szCs w:val="21"/>
              </w:rPr>
              <w:t>李新平</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临汾市工会摄影家协会副主席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sz w:val="24"/>
              </w:rPr>
              <w:t>常靖敏</w:t>
            </w:r>
          </w:p>
        </w:tc>
        <w:tc>
          <w:tcPr>
            <w:tcW w:w="5673" w:type="dxa"/>
            <w:vAlign w:val="center"/>
          </w:tcPr>
          <w:p>
            <w:pPr>
              <w:spacing w:line="360" w:lineRule="auto"/>
              <w:jc w:val="center"/>
              <w:rPr>
                <w:rFonts w:ascii="宋体" w:cs="仿宋"/>
                <w:szCs w:val="21"/>
              </w:rPr>
            </w:pPr>
            <w:r>
              <w:rPr>
                <w:rFonts w:hint="eastAsia" w:ascii="宋体" w:cs="仿宋"/>
                <w:szCs w:val="21"/>
              </w:rPr>
              <w:t>临汾小天地数码公司经理</w:t>
            </w:r>
          </w:p>
        </w:tc>
      </w:tr>
    </w:tbl>
    <w:p>
      <w:pPr>
        <w:adjustRightInd w:val="0"/>
        <w:spacing w:line="360" w:lineRule="auto"/>
        <w:outlineLvl w:val="1"/>
        <w:rPr>
          <w:rFonts w:ascii="宋体" w:hAnsi="宋体" w:cs="仿宋"/>
          <w:b/>
          <w:color w:val="000000"/>
          <w:szCs w:val="21"/>
        </w:rPr>
      </w:pPr>
      <w:bookmarkStart w:id="50" w:name="_Toc5316"/>
      <w:bookmarkStart w:id="51" w:name="_Toc13324"/>
    </w:p>
    <w:p>
      <w:pPr>
        <w:adjustRightInd w:val="0"/>
        <w:spacing w:line="360" w:lineRule="auto"/>
        <w:outlineLvl w:val="1"/>
        <w:rPr>
          <w:rFonts w:ascii="宋体" w:cs="仿宋"/>
          <w:b/>
          <w:color w:val="000000"/>
          <w:szCs w:val="21"/>
        </w:rPr>
      </w:pPr>
      <w:r>
        <w:rPr>
          <w:rFonts w:hint="eastAsia" w:ascii="宋体" w:hAnsi="宋体" w:cs="仿宋"/>
          <w:b/>
          <w:color w:val="000000"/>
          <w:szCs w:val="21"/>
        </w:rPr>
        <w:t>（二）教学设施保障</w:t>
      </w:r>
      <w:bookmarkEnd w:id="50"/>
      <w:bookmarkEnd w:id="51"/>
    </w:p>
    <w:p>
      <w:pPr>
        <w:pStyle w:val="37"/>
        <w:ind w:right="-82" w:rightChars="-39" w:firstLine="420"/>
        <w:outlineLvl w:val="2"/>
        <w:rPr>
          <w:rFonts w:cs="仿宋"/>
          <w:b w:val="0"/>
          <w:sz w:val="21"/>
          <w:szCs w:val="21"/>
        </w:rPr>
      </w:pPr>
      <w:r>
        <w:rPr>
          <w:rFonts w:cs="仿宋"/>
          <w:b w:val="0"/>
          <w:sz w:val="21"/>
          <w:szCs w:val="21"/>
        </w:rPr>
        <w:t>1.</w:t>
      </w:r>
      <w:r>
        <w:rPr>
          <w:rFonts w:hint="eastAsia" w:cs="仿宋"/>
          <w:b w:val="0"/>
          <w:sz w:val="21"/>
          <w:szCs w:val="21"/>
        </w:rPr>
        <w:t>校内实训室</w:t>
      </w:r>
    </w:p>
    <w:p>
      <w:pPr>
        <w:spacing w:line="360" w:lineRule="auto"/>
        <w:ind w:right="-82" w:rightChars="-39" w:firstLine="480"/>
        <w:rPr>
          <w:rFonts w:ascii="宋体" w:cs="仿宋"/>
          <w:color w:val="000000"/>
          <w:szCs w:val="21"/>
        </w:rPr>
      </w:pPr>
      <w:r>
        <w:rPr>
          <w:rFonts w:hint="eastAsia" w:ascii="宋体" w:hAnsi="宋体" w:cs="仿宋"/>
          <w:color w:val="000000"/>
          <w:szCs w:val="21"/>
        </w:rPr>
        <w:t>校内实训室是实训教学场所，是实训教学的基本保障，是职业教育最重要的教学平台，是配合理论教学而设置的为锻炼学生动手实践能力、培养学生职业素养而提供的基本硬件，包括实训场所、实训现场环境、设备器材、实训教学指导人员、实训教学方案、实训指导文件等。所有实训都是在可控制的状态下，按照人才培养规律和培养目标，对学生进行职业技能训练的过程。</w:t>
      </w:r>
    </w:p>
    <w:p>
      <w:pPr>
        <w:tabs>
          <w:tab w:val="left" w:pos="5540"/>
          <w:tab w:val="center" w:pos="6979"/>
        </w:tabs>
        <w:spacing w:afterLines="50" w:line="360" w:lineRule="auto"/>
        <w:ind w:firstLine="5565" w:firstLineChars="2650"/>
        <w:rPr>
          <w:rFonts w:ascii="宋体" w:cs="宋体"/>
          <w:b/>
          <w:bCs/>
          <w:color w:val="000000"/>
          <w:szCs w:val="21"/>
        </w:rPr>
      </w:pPr>
      <w:r>
        <w:rPr>
          <w:rFonts w:hint="eastAsia" w:ascii="宋体" w:hAnsi="宋体" w:cs="仿宋"/>
          <w:color w:val="000000"/>
          <w:szCs w:val="21"/>
        </w:rPr>
        <w:t>表</w:t>
      </w:r>
      <w:r>
        <w:rPr>
          <w:rFonts w:ascii="宋体" w:hAnsi="宋体" w:cs="仿宋"/>
          <w:color w:val="000000"/>
          <w:szCs w:val="21"/>
        </w:rPr>
        <w:t>15</w:t>
      </w:r>
      <w:r>
        <w:rPr>
          <w:rFonts w:hint="eastAsia" w:ascii="宋体" w:hAnsi="宋体" w:cs="宋体"/>
          <w:b/>
          <w:bCs/>
          <w:color w:val="000000"/>
          <w:szCs w:val="21"/>
        </w:rPr>
        <w:t>艺术系校内实训室</w:t>
      </w:r>
    </w:p>
    <w:tbl>
      <w:tblPr>
        <w:tblStyle w:val="18"/>
        <w:tblW w:w="13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977"/>
        <w:gridCol w:w="2977"/>
        <w:gridCol w:w="3143"/>
        <w:gridCol w:w="154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7" w:type="dxa"/>
            <w:vAlign w:val="center"/>
          </w:tcPr>
          <w:p>
            <w:pPr>
              <w:widowControl/>
              <w:tabs>
                <w:tab w:val="left" w:pos="1401"/>
              </w:tabs>
              <w:spacing w:beforeLines="20" w:line="288" w:lineRule="auto"/>
              <w:jc w:val="center"/>
              <w:rPr>
                <w:rFonts w:ascii="宋体" w:cs="宋体"/>
                <w:b/>
                <w:kern w:val="0"/>
                <w:szCs w:val="21"/>
              </w:rPr>
            </w:pPr>
            <w:r>
              <w:rPr>
                <w:rFonts w:hint="eastAsia" w:ascii="宋体" w:hAnsi="宋体" w:cs="宋体"/>
                <w:b/>
                <w:kern w:val="0"/>
                <w:szCs w:val="21"/>
              </w:rPr>
              <w:t>序号</w:t>
            </w:r>
          </w:p>
        </w:tc>
        <w:tc>
          <w:tcPr>
            <w:tcW w:w="2977" w:type="dxa"/>
            <w:vAlign w:val="center"/>
          </w:tcPr>
          <w:p>
            <w:pPr>
              <w:widowControl/>
              <w:spacing w:beforeLines="20" w:line="288" w:lineRule="auto"/>
              <w:jc w:val="center"/>
              <w:rPr>
                <w:rFonts w:ascii="宋体" w:cs="宋体"/>
                <w:b/>
                <w:kern w:val="0"/>
                <w:szCs w:val="21"/>
              </w:rPr>
            </w:pPr>
            <w:r>
              <w:rPr>
                <w:rFonts w:hint="eastAsia" w:ascii="宋体" w:hAnsi="宋体" w:cs="宋体"/>
                <w:b/>
                <w:kern w:val="0"/>
                <w:szCs w:val="21"/>
              </w:rPr>
              <w:t>实训室名称</w:t>
            </w:r>
          </w:p>
        </w:tc>
        <w:tc>
          <w:tcPr>
            <w:tcW w:w="2977" w:type="dxa"/>
            <w:vAlign w:val="center"/>
          </w:tcPr>
          <w:p>
            <w:pPr>
              <w:widowControl/>
              <w:spacing w:beforeLines="20" w:line="288" w:lineRule="auto"/>
              <w:jc w:val="center"/>
              <w:rPr>
                <w:rFonts w:ascii="宋体" w:cs="宋体"/>
                <w:b/>
                <w:kern w:val="0"/>
                <w:szCs w:val="21"/>
              </w:rPr>
            </w:pPr>
            <w:r>
              <w:rPr>
                <w:rFonts w:hint="eastAsia" w:ascii="宋体" w:hAnsi="宋体" w:cs="宋体"/>
                <w:b/>
                <w:kern w:val="0"/>
                <w:szCs w:val="21"/>
              </w:rPr>
              <w:t>实训课程</w:t>
            </w:r>
          </w:p>
        </w:tc>
        <w:tc>
          <w:tcPr>
            <w:tcW w:w="3143" w:type="dxa"/>
            <w:vAlign w:val="center"/>
          </w:tcPr>
          <w:p>
            <w:pPr>
              <w:widowControl/>
              <w:spacing w:beforeLines="20" w:line="288" w:lineRule="auto"/>
              <w:jc w:val="center"/>
              <w:rPr>
                <w:rFonts w:ascii="宋体" w:cs="宋体"/>
                <w:b/>
                <w:kern w:val="0"/>
                <w:szCs w:val="21"/>
              </w:rPr>
            </w:pPr>
            <w:r>
              <w:rPr>
                <w:rFonts w:hint="eastAsia" w:ascii="宋体" w:hAnsi="宋体" w:cs="宋体"/>
                <w:b/>
                <w:kern w:val="0"/>
                <w:szCs w:val="21"/>
              </w:rPr>
              <w:t>实训项目</w:t>
            </w:r>
          </w:p>
        </w:tc>
        <w:tc>
          <w:tcPr>
            <w:tcW w:w="1540" w:type="dxa"/>
            <w:vAlign w:val="center"/>
          </w:tcPr>
          <w:p>
            <w:pPr>
              <w:widowControl/>
              <w:spacing w:beforeLines="20" w:line="288" w:lineRule="auto"/>
              <w:jc w:val="center"/>
              <w:rPr>
                <w:rFonts w:ascii="宋体" w:cs="宋体"/>
                <w:b/>
                <w:kern w:val="0"/>
                <w:szCs w:val="21"/>
              </w:rPr>
            </w:pPr>
            <w:r>
              <w:rPr>
                <w:rFonts w:hint="eastAsia" w:ascii="宋体" w:hAnsi="宋体" w:cs="宋体"/>
                <w:b/>
                <w:kern w:val="0"/>
                <w:szCs w:val="21"/>
              </w:rPr>
              <w:t>设备配置</w:t>
            </w:r>
          </w:p>
        </w:tc>
        <w:tc>
          <w:tcPr>
            <w:tcW w:w="1351" w:type="dxa"/>
            <w:vAlign w:val="center"/>
          </w:tcPr>
          <w:p>
            <w:pPr>
              <w:widowControl/>
              <w:spacing w:beforeLines="20" w:line="288" w:lineRule="auto"/>
              <w:jc w:val="center"/>
              <w:rPr>
                <w:rFonts w:asci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1</w:t>
            </w:r>
          </w:p>
        </w:tc>
        <w:tc>
          <w:tcPr>
            <w:tcW w:w="2977" w:type="dxa"/>
          </w:tcPr>
          <w:p>
            <w:pPr>
              <w:rPr>
                <w:rFonts w:ascii="宋体"/>
                <w:szCs w:val="21"/>
              </w:rPr>
            </w:pPr>
          </w:p>
          <w:p>
            <w:pPr>
              <w:rPr>
                <w:rFonts w:ascii="宋体"/>
                <w:szCs w:val="21"/>
              </w:rPr>
            </w:pPr>
            <w:r>
              <w:rPr>
                <w:rFonts w:hint="eastAsia" w:ascii="宋体" w:hAnsi="宋体"/>
                <w:szCs w:val="21"/>
              </w:rPr>
              <w:t>摄影实训室（综合楼</w:t>
            </w:r>
            <w:r>
              <w:rPr>
                <w:rFonts w:ascii="宋体" w:hAnsi="宋体"/>
                <w:szCs w:val="21"/>
              </w:rPr>
              <w:t>907</w:t>
            </w:r>
            <w:r>
              <w:rPr>
                <w:rFonts w:hint="eastAsia" w:ascii="宋体" w:hAnsi="宋体"/>
                <w:szCs w:val="21"/>
              </w:rPr>
              <w:t>）</w:t>
            </w:r>
          </w:p>
          <w:p>
            <w:pPr>
              <w:rPr>
                <w:rFonts w:ascii="宋体"/>
                <w:szCs w:val="21"/>
              </w:rPr>
            </w:pPr>
          </w:p>
        </w:tc>
        <w:tc>
          <w:tcPr>
            <w:tcW w:w="2977" w:type="dxa"/>
          </w:tcPr>
          <w:p>
            <w:pPr>
              <w:ind w:firstLine="735" w:firstLineChars="350"/>
              <w:rPr>
                <w:rFonts w:ascii="宋体"/>
                <w:szCs w:val="21"/>
              </w:rPr>
            </w:pPr>
            <w:r>
              <w:rPr>
                <w:rFonts w:hint="eastAsia" w:ascii="宋体" w:hAnsi="宋体"/>
                <w:szCs w:val="21"/>
              </w:rPr>
              <w:t>影楼人像拍摄</w:t>
            </w:r>
          </w:p>
          <w:p>
            <w:pPr>
              <w:ind w:firstLine="630" w:firstLineChars="300"/>
              <w:rPr>
                <w:rFonts w:ascii="宋体"/>
                <w:szCs w:val="21"/>
              </w:rPr>
            </w:pPr>
            <w:r>
              <w:rPr>
                <w:rFonts w:hint="eastAsia" w:ascii="宋体" w:hAnsi="宋体"/>
                <w:szCs w:val="21"/>
              </w:rPr>
              <w:t>摄影原理与技术</w:t>
            </w:r>
          </w:p>
          <w:p>
            <w:pPr>
              <w:ind w:firstLine="840" w:firstLineChars="400"/>
              <w:rPr>
                <w:rFonts w:ascii="宋体"/>
                <w:szCs w:val="21"/>
              </w:rPr>
            </w:pPr>
            <w:r>
              <w:rPr>
                <w:rFonts w:hint="eastAsia" w:ascii="宋体" w:hAnsi="宋体"/>
                <w:szCs w:val="21"/>
              </w:rPr>
              <w:t>新闻摄影</w:t>
            </w:r>
          </w:p>
          <w:p>
            <w:pPr>
              <w:ind w:firstLine="840" w:firstLineChars="400"/>
              <w:rPr>
                <w:rFonts w:ascii="宋体"/>
                <w:szCs w:val="21"/>
              </w:rPr>
            </w:pPr>
            <w:r>
              <w:rPr>
                <w:rFonts w:hint="eastAsia" w:ascii="宋体" w:hAnsi="宋体"/>
                <w:szCs w:val="21"/>
              </w:rPr>
              <w:t>广告摄影</w:t>
            </w:r>
          </w:p>
        </w:tc>
        <w:tc>
          <w:tcPr>
            <w:tcW w:w="3143" w:type="dxa"/>
          </w:tcPr>
          <w:p>
            <w:pPr>
              <w:ind w:firstLine="630" w:firstLineChars="300"/>
              <w:rPr>
                <w:rFonts w:ascii="宋体"/>
                <w:szCs w:val="21"/>
              </w:rPr>
            </w:pPr>
            <w:r>
              <w:rPr>
                <w:rFonts w:hint="eastAsia" w:ascii="宋体" w:hAnsi="宋体"/>
                <w:szCs w:val="21"/>
              </w:rPr>
              <w:t>人像摄影</w:t>
            </w:r>
          </w:p>
          <w:p>
            <w:pPr>
              <w:ind w:firstLine="420" w:firstLineChars="200"/>
              <w:rPr>
                <w:rFonts w:ascii="宋体"/>
                <w:szCs w:val="21"/>
              </w:rPr>
            </w:pPr>
            <w:r>
              <w:rPr>
                <w:rFonts w:hint="eastAsia" w:ascii="宋体" w:hAnsi="宋体"/>
                <w:szCs w:val="21"/>
              </w:rPr>
              <w:t>单反相机拍摄</w:t>
            </w:r>
          </w:p>
          <w:p>
            <w:pPr>
              <w:ind w:firstLine="630" w:firstLineChars="300"/>
              <w:rPr>
                <w:rFonts w:ascii="宋体"/>
                <w:szCs w:val="21"/>
              </w:rPr>
            </w:pPr>
            <w:r>
              <w:rPr>
                <w:rFonts w:hint="eastAsia" w:ascii="宋体" w:hAnsi="宋体"/>
                <w:szCs w:val="21"/>
              </w:rPr>
              <w:t>新闻摄影</w:t>
            </w:r>
          </w:p>
          <w:p>
            <w:pPr>
              <w:ind w:firstLine="630" w:firstLineChars="300"/>
              <w:rPr>
                <w:rFonts w:ascii="宋体"/>
                <w:szCs w:val="21"/>
              </w:rPr>
            </w:pPr>
            <w:r>
              <w:rPr>
                <w:rFonts w:hint="eastAsia" w:ascii="宋体" w:hAnsi="宋体"/>
                <w:szCs w:val="21"/>
              </w:rPr>
              <w:t>广告摄影</w:t>
            </w:r>
          </w:p>
        </w:tc>
        <w:tc>
          <w:tcPr>
            <w:tcW w:w="1540" w:type="dxa"/>
            <w:vAlign w:val="center"/>
          </w:tcPr>
          <w:p>
            <w:pPr>
              <w:jc w:val="center"/>
              <w:rPr>
                <w:rFonts w:ascii="宋体"/>
                <w:szCs w:val="21"/>
              </w:rPr>
            </w:pPr>
            <w:r>
              <w:rPr>
                <w:rFonts w:hint="eastAsia" w:ascii="宋体" w:hAnsi="宋体"/>
                <w:szCs w:val="21"/>
              </w:rPr>
              <w:t>相机、摄像机、灯光</w:t>
            </w:r>
          </w:p>
        </w:tc>
        <w:tc>
          <w:tcPr>
            <w:tcW w:w="1351" w:type="dxa"/>
            <w:vAlign w:val="center"/>
          </w:tcPr>
          <w:p>
            <w:pPr>
              <w:widowControl/>
              <w:spacing w:line="288" w:lineRule="auto"/>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2</w:t>
            </w:r>
          </w:p>
        </w:tc>
        <w:tc>
          <w:tcPr>
            <w:tcW w:w="2977" w:type="dxa"/>
          </w:tcPr>
          <w:p>
            <w:pPr>
              <w:rPr>
                <w:rFonts w:ascii="宋体"/>
                <w:szCs w:val="21"/>
              </w:rPr>
            </w:pPr>
          </w:p>
          <w:p>
            <w:pPr>
              <w:rPr>
                <w:rFonts w:ascii="宋体"/>
                <w:szCs w:val="21"/>
              </w:rPr>
            </w:pPr>
            <w:r>
              <w:rPr>
                <w:rFonts w:hint="eastAsia" w:ascii="宋体" w:hAnsi="宋体"/>
                <w:szCs w:val="21"/>
              </w:rPr>
              <w:t>摄像实训室（综合楼</w:t>
            </w:r>
            <w:r>
              <w:rPr>
                <w:rFonts w:ascii="宋体" w:hAnsi="宋体"/>
                <w:szCs w:val="21"/>
              </w:rPr>
              <w:t>905</w:t>
            </w:r>
            <w:r>
              <w:rPr>
                <w:rFonts w:hint="eastAsia" w:ascii="宋体" w:hAnsi="宋体"/>
                <w:szCs w:val="21"/>
              </w:rPr>
              <w:t>）</w:t>
            </w:r>
          </w:p>
        </w:tc>
        <w:tc>
          <w:tcPr>
            <w:tcW w:w="2977" w:type="dxa"/>
          </w:tcPr>
          <w:p>
            <w:pPr>
              <w:ind w:firstLine="105" w:firstLineChars="50"/>
              <w:rPr>
                <w:rFonts w:ascii="宋体"/>
                <w:szCs w:val="21"/>
              </w:rPr>
            </w:pPr>
          </w:p>
          <w:p>
            <w:pPr>
              <w:ind w:firstLine="420" w:firstLineChars="200"/>
              <w:rPr>
                <w:rFonts w:ascii="宋体"/>
                <w:szCs w:val="21"/>
              </w:rPr>
            </w:pPr>
            <w:r>
              <w:rPr>
                <w:rFonts w:hint="eastAsia" w:ascii="宋体" w:hAnsi="宋体"/>
                <w:szCs w:val="21"/>
              </w:rPr>
              <w:t>摄像机原理与技术</w:t>
            </w:r>
          </w:p>
          <w:p>
            <w:pPr>
              <w:ind w:firstLine="630" w:firstLineChars="300"/>
              <w:rPr>
                <w:rFonts w:ascii="宋体"/>
                <w:szCs w:val="21"/>
              </w:rPr>
            </w:pPr>
            <w:r>
              <w:rPr>
                <w:rFonts w:hint="eastAsia" w:ascii="宋体" w:hAnsi="宋体"/>
                <w:szCs w:val="21"/>
              </w:rPr>
              <w:t>微视频拍摄</w:t>
            </w:r>
          </w:p>
          <w:p>
            <w:pPr>
              <w:rPr>
                <w:rFonts w:ascii="宋体"/>
                <w:szCs w:val="21"/>
              </w:rPr>
            </w:pPr>
          </w:p>
        </w:tc>
        <w:tc>
          <w:tcPr>
            <w:tcW w:w="3143" w:type="dxa"/>
          </w:tcPr>
          <w:p>
            <w:pPr>
              <w:ind w:firstLine="315" w:firstLineChars="150"/>
              <w:rPr>
                <w:rFonts w:ascii="宋体"/>
                <w:szCs w:val="21"/>
              </w:rPr>
            </w:pPr>
            <w:r>
              <w:rPr>
                <w:rFonts w:hint="eastAsia" w:ascii="宋体" w:hAnsi="宋体"/>
                <w:szCs w:val="21"/>
              </w:rPr>
              <w:t>摄像机综合实训</w:t>
            </w:r>
          </w:p>
          <w:p>
            <w:pPr>
              <w:ind w:firstLine="525" w:firstLineChars="250"/>
              <w:rPr>
                <w:rFonts w:ascii="宋体"/>
                <w:szCs w:val="21"/>
              </w:rPr>
            </w:pPr>
            <w:r>
              <w:rPr>
                <w:rFonts w:hint="eastAsia" w:ascii="宋体" w:hAnsi="宋体"/>
                <w:szCs w:val="21"/>
              </w:rPr>
              <w:t>微视频拍摄</w:t>
            </w:r>
          </w:p>
          <w:p>
            <w:pPr>
              <w:ind w:firstLine="420" w:firstLineChars="200"/>
              <w:rPr>
                <w:rFonts w:ascii="宋体"/>
                <w:szCs w:val="21"/>
              </w:rPr>
            </w:pPr>
            <w:r>
              <w:rPr>
                <w:rFonts w:hint="eastAsia" w:ascii="宋体" w:hAnsi="宋体"/>
                <w:szCs w:val="21"/>
              </w:rPr>
              <w:t>摇臂使用方法</w:t>
            </w:r>
          </w:p>
          <w:p>
            <w:pPr>
              <w:rPr>
                <w:rFonts w:ascii="宋体"/>
                <w:szCs w:val="21"/>
              </w:rPr>
            </w:pPr>
          </w:p>
          <w:p>
            <w:pPr>
              <w:rPr>
                <w:rFonts w:ascii="宋体"/>
                <w:szCs w:val="21"/>
              </w:rPr>
            </w:pPr>
          </w:p>
        </w:tc>
        <w:tc>
          <w:tcPr>
            <w:tcW w:w="1540" w:type="dxa"/>
            <w:vAlign w:val="center"/>
          </w:tcPr>
          <w:p>
            <w:pPr>
              <w:jc w:val="center"/>
              <w:rPr>
                <w:rFonts w:ascii="宋体"/>
                <w:szCs w:val="21"/>
              </w:rPr>
            </w:pPr>
            <w:r>
              <w:rPr>
                <w:rFonts w:hint="eastAsia" w:ascii="宋体" w:hAnsi="宋体"/>
                <w:szCs w:val="21"/>
              </w:rPr>
              <w:t>相机、摄像机、电脑</w:t>
            </w:r>
            <w:r>
              <w:rPr>
                <w:rFonts w:ascii="宋体" w:hAnsi="宋体"/>
                <w:szCs w:val="21"/>
              </w:rPr>
              <w:t>3</w:t>
            </w:r>
            <w:r>
              <w:rPr>
                <w:rFonts w:hint="eastAsia" w:ascii="宋体" w:hAnsi="宋体"/>
                <w:szCs w:val="21"/>
              </w:rPr>
              <w:t>台</w:t>
            </w:r>
          </w:p>
        </w:tc>
        <w:tc>
          <w:tcPr>
            <w:tcW w:w="1351" w:type="dxa"/>
            <w:vAlign w:val="center"/>
          </w:tcPr>
          <w:p>
            <w:pPr>
              <w:widowControl/>
              <w:spacing w:line="288" w:lineRule="auto"/>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3</w:t>
            </w:r>
          </w:p>
        </w:tc>
        <w:tc>
          <w:tcPr>
            <w:tcW w:w="2977" w:type="dxa"/>
          </w:tcPr>
          <w:p>
            <w:pPr>
              <w:ind w:firstLine="315" w:firstLineChars="150"/>
              <w:rPr>
                <w:rFonts w:ascii="宋体"/>
                <w:szCs w:val="21"/>
              </w:rPr>
            </w:pPr>
            <w:r>
              <w:rPr>
                <w:rFonts w:hint="eastAsia" w:ascii="宋体" w:hAnsi="宋体"/>
                <w:szCs w:val="21"/>
              </w:rPr>
              <w:t>影楼后期制作实训室</w:t>
            </w:r>
          </w:p>
          <w:p>
            <w:pPr>
              <w:ind w:firstLine="525" w:firstLineChars="250"/>
              <w:rPr>
                <w:rFonts w:ascii="宋体"/>
                <w:szCs w:val="21"/>
              </w:rPr>
            </w:pPr>
            <w:r>
              <w:rPr>
                <w:rFonts w:hint="eastAsia" w:ascii="宋体" w:hAnsi="宋体"/>
                <w:szCs w:val="21"/>
              </w:rPr>
              <w:t>（综合楼</w:t>
            </w:r>
            <w:r>
              <w:rPr>
                <w:rFonts w:ascii="宋体" w:hAnsi="宋体"/>
                <w:szCs w:val="21"/>
              </w:rPr>
              <w:t>904</w:t>
            </w:r>
            <w:r>
              <w:rPr>
                <w:rFonts w:hint="eastAsia" w:ascii="宋体" w:hAnsi="宋体"/>
                <w:szCs w:val="21"/>
              </w:rPr>
              <w:t>）</w:t>
            </w:r>
          </w:p>
        </w:tc>
        <w:tc>
          <w:tcPr>
            <w:tcW w:w="2977" w:type="dxa"/>
          </w:tcPr>
          <w:p>
            <w:pPr>
              <w:jc w:val="center"/>
              <w:rPr>
                <w:rFonts w:ascii="宋体"/>
                <w:szCs w:val="21"/>
              </w:rPr>
            </w:pPr>
            <w:r>
              <w:rPr>
                <w:rFonts w:ascii="宋体" w:hAnsi="宋体"/>
                <w:szCs w:val="21"/>
              </w:rPr>
              <w:t>Flash</w:t>
            </w:r>
            <w:r>
              <w:rPr>
                <w:rFonts w:hint="eastAsia" w:ascii="宋体" w:hAnsi="宋体"/>
                <w:szCs w:val="21"/>
              </w:rPr>
              <w:t>基础</w:t>
            </w:r>
          </w:p>
          <w:p>
            <w:pPr>
              <w:jc w:val="center"/>
              <w:rPr>
                <w:rFonts w:ascii="宋体"/>
                <w:szCs w:val="21"/>
              </w:rPr>
            </w:pPr>
            <w:r>
              <w:rPr>
                <w:rFonts w:ascii="宋体" w:hAnsi="宋体"/>
                <w:szCs w:val="21"/>
              </w:rPr>
              <w:t>Photoshop</w:t>
            </w:r>
            <w:r>
              <w:rPr>
                <w:rFonts w:hint="eastAsia" w:ascii="宋体" w:hAnsi="宋体"/>
                <w:szCs w:val="21"/>
              </w:rPr>
              <w:t>图像处理</w:t>
            </w:r>
          </w:p>
          <w:p>
            <w:pPr>
              <w:jc w:val="center"/>
              <w:rPr>
                <w:rFonts w:ascii="宋体"/>
                <w:szCs w:val="21"/>
              </w:rPr>
            </w:pPr>
            <w:r>
              <w:rPr>
                <w:rFonts w:ascii="宋体" w:hAnsi="宋体"/>
                <w:szCs w:val="21"/>
              </w:rPr>
              <w:t>PR</w:t>
            </w:r>
            <w:r>
              <w:rPr>
                <w:rFonts w:hint="eastAsia" w:ascii="宋体" w:hAnsi="宋体"/>
                <w:szCs w:val="21"/>
              </w:rPr>
              <w:t>视频剪辑与制作</w:t>
            </w:r>
          </w:p>
          <w:p>
            <w:pPr>
              <w:jc w:val="center"/>
              <w:rPr>
                <w:rFonts w:ascii="宋体"/>
                <w:szCs w:val="21"/>
              </w:rPr>
            </w:pPr>
            <w:r>
              <w:rPr>
                <w:rFonts w:ascii="宋体" w:hAnsi="宋体"/>
                <w:szCs w:val="21"/>
              </w:rPr>
              <w:t>3DMAX</w:t>
            </w:r>
            <w:r>
              <w:rPr>
                <w:rFonts w:hint="eastAsia" w:ascii="宋体" w:hAnsi="宋体"/>
                <w:szCs w:val="21"/>
              </w:rPr>
              <w:t>动画制作基础</w:t>
            </w:r>
          </w:p>
          <w:p>
            <w:pPr>
              <w:jc w:val="center"/>
              <w:rPr>
                <w:rFonts w:ascii="宋体"/>
                <w:szCs w:val="21"/>
              </w:rPr>
            </w:pPr>
            <w:r>
              <w:rPr>
                <w:rFonts w:ascii="宋体" w:hAnsi="宋体"/>
                <w:szCs w:val="21"/>
              </w:rPr>
              <w:t>3DMAX</w:t>
            </w:r>
            <w:r>
              <w:rPr>
                <w:rFonts w:hint="eastAsia" w:ascii="宋体" w:hAnsi="宋体"/>
                <w:szCs w:val="21"/>
              </w:rPr>
              <w:t>动画制作强化</w:t>
            </w:r>
          </w:p>
          <w:p>
            <w:pPr>
              <w:jc w:val="center"/>
              <w:rPr>
                <w:rFonts w:ascii="宋体"/>
                <w:szCs w:val="21"/>
              </w:rPr>
            </w:pPr>
            <w:r>
              <w:rPr>
                <w:rFonts w:ascii="宋体" w:hAnsi="宋体"/>
                <w:szCs w:val="21"/>
              </w:rPr>
              <w:t>CAD</w:t>
            </w:r>
            <w:r>
              <w:rPr>
                <w:rFonts w:hint="eastAsia" w:ascii="宋体" w:hAnsi="宋体"/>
                <w:szCs w:val="21"/>
              </w:rPr>
              <w:t>制图与强化</w:t>
            </w:r>
          </w:p>
          <w:p>
            <w:pPr>
              <w:jc w:val="center"/>
              <w:rPr>
                <w:rFonts w:ascii="宋体"/>
                <w:szCs w:val="21"/>
              </w:rPr>
            </w:pPr>
            <w:r>
              <w:rPr>
                <w:rFonts w:hint="eastAsia" w:ascii="宋体" w:hAnsi="宋体"/>
                <w:szCs w:val="21"/>
              </w:rPr>
              <w:t>无人机模拟飞行</w:t>
            </w:r>
          </w:p>
          <w:p>
            <w:pPr>
              <w:rPr>
                <w:rFonts w:ascii="宋体"/>
                <w:szCs w:val="21"/>
              </w:rPr>
            </w:pPr>
          </w:p>
        </w:tc>
        <w:tc>
          <w:tcPr>
            <w:tcW w:w="3143" w:type="dxa"/>
          </w:tcPr>
          <w:p>
            <w:pPr>
              <w:jc w:val="center"/>
              <w:rPr>
                <w:rFonts w:ascii="宋体"/>
                <w:szCs w:val="21"/>
              </w:rPr>
            </w:pPr>
          </w:p>
          <w:p>
            <w:pPr>
              <w:jc w:val="center"/>
              <w:rPr>
                <w:rFonts w:ascii="宋体"/>
                <w:szCs w:val="21"/>
              </w:rPr>
            </w:pPr>
            <w:r>
              <w:rPr>
                <w:rFonts w:hint="eastAsia" w:ascii="宋体" w:hAnsi="宋体"/>
                <w:szCs w:val="21"/>
              </w:rPr>
              <w:t>人像作品修图</w:t>
            </w:r>
          </w:p>
          <w:p>
            <w:pPr>
              <w:jc w:val="center"/>
              <w:rPr>
                <w:rFonts w:ascii="宋体"/>
                <w:szCs w:val="21"/>
              </w:rPr>
            </w:pPr>
            <w:r>
              <w:rPr>
                <w:rFonts w:hint="eastAsia" w:ascii="宋体" w:hAnsi="宋体"/>
                <w:szCs w:val="21"/>
              </w:rPr>
              <w:t>微视频剪辑</w:t>
            </w:r>
          </w:p>
          <w:p>
            <w:pPr>
              <w:jc w:val="center"/>
              <w:rPr>
                <w:rFonts w:ascii="宋体"/>
                <w:szCs w:val="21"/>
              </w:rPr>
            </w:pPr>
            <w:r>
              <w:rPr>
                <w:rFonts w:hint="eastAsia" w:ascii="宋体" w:hAnsi="宋体"/>
                <w:szCs w:val="21"/>
              </w:rPr>
              <w:t>效果图制作</w:t>
            </w:r>
          </w:p>
          <w:p>
            <w:pPr>
              <w:jc w:val="center"/>
              <w:rPr>
                <w:rFonts w:ascii="宋体"/>
                <w:szCs w:val="21"/>
              </w:rPr>
            </w:pPr>
            <w:r>
              <w:rPr>
                <w:rFonts w:hint="eastAsia" w:ascii="宋体" w:hAnsi="宋体"/>
                <w:szCs w:val="21"/>
              </w:rPr>
              <w:t>室内设计制图</w:t>
            </w:r>
          </w:p>
        </w:tc>
        <w:tc>
          <w:tcPr>
            <w:tcW w:w="1540" w:type="dxa"/>
            <w:vAlign w:val="center"/>
          </w:tcPr>
          <w:p>
            <w:pPr>
              <w:jc w:val="center"/>
              <w:rPr>
                <w:rFonts w:ascii="宋体"/>
                <w:szCs w:val="21"/>
              </w:rPr>
            </w:pPr>
            <w:r>
              <w:rPr>
                <w:rFonts w:hint="eastAsia" w:ascii="宋体" w:hAnsi="宋体" w:cs="宋体"/>
                <w:kern w:val="0"/>
                <w:szCs w:val="21"/>
              </w:rPr>
              <w:t>学生电脑</w:t>
            </w:r>
            <w:r>
              <w:rPr>
                <w:rFonts w:ascii="宋体" w:hAnsi="宋体" w:cs="宋体"/>
                <w:kern w:val="0"/>
                <w:szCs w:val="21"/>
              </w:rPr>
              <w:t>48</w:t>
            </w:r>
            <w:r>
              <w:rPr>
                <w:rFonts w:hint="eastAsia" w:ascii="宋体" w:hAnsi="宋体" w:cs="宋体"/>
                <w:kern w:val="0"/>
                <w:szCs w:val="21"/>
              </w:rPr>
              <w:t>台</w:t>
            </w:r>
          </w:p>
        </w:tc>
        <w:tc>
          <w:tcPr>
            <w:tcW w:w="1351" w:type="dxa"/>
            <w:vAlign w:val="center"/>
          </w:tcPr>
          <w:p>
            <w:pPr>
              <w:widowControl/>
              <w:spacing w:line="288" w:lineRule="auto"/>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4</w:t>
            </w:r>
          </w:p>
        </w:tc>
        <w:tc>
          <w:tcPr>
            <w:tcW w:w="2977" w:type="dxa"/>
            <w:vAlign w:val="center"/>
          </w:tcPr>
          <w:p>
            <w:pPr>
              <w:widowControl/>
              <w:spacing w:line="288" w:lineRule="auto"/>
              <w:jc w:val="center"/>
              <w:rPr>
                <w:rFonts w:ascii="宋体" w:cs="宋体"/>
                <w:kern w:val="0"/>
                <w:szCs w:val="21"/>
              </w:rPr>
            </w:pPr>
            <w:r>
              <w:rPr>
                <w:rFonts w:hint="eastAsia" w:ascii="宋体" w:hAnsi="宋体" w:cs="宋体"/>
                <w:kern w:val="0"/>
                <w:szCs w:val="21"/>
              </w:rPr>
              <w:t>无人机应用实训室</w:t>
            </w:r>
          </w:p>
          <w:p>
            <w:pPr>
              <w:widowControl/>
              <w:spacing w:line="288" w:lineRule="auto"/>
              <w:jc w:val="center"/>
              <w:rPr>
                <w:rFonts w:ascii="宋体" w:cs="宋体"/>
                <w:kern w:val="0"/>
                <w:szCs w:val="21"/>
              </w:rPr>
            </w:pPr>
            <w:r>
              <w:rPr>
                <w:rFonts w:hint="eastAsia" w:ascii="宋体" w:hAnsi="宋体" w:cs="宋体"/>
                <w:kern w:val="0"/>
                <w:szCs w:val="21"/>
              </w:rPr>
              <w:t>（综合楼</w:t>
            </w:r>
            <w:r>
              <w:rPr>
                <w:rFonts w:ascii="宋体" w:hAnsi="宋体" w:cs="宋体"/>
                <w:kern w:val="0"/>
                <w:szCs w:val="21"/>
              </w:rPr>
              <w:t>903</w:t>
            </w:r>
            <w:r>
              <w:rPr>
                <w:rFonts w:hint="eastAsia" w:ascii="宋体" w:hAnsi="宋体" w:cs="宋体"/>
                <w:kern w:val="0"/>
                <w:szCs w:val="21"/>
              </w:rPr>
              <w:t>）</w:t>
            </w:r>
          </w:p>
        </w:tc>
        <w:tc>
          <w:tcPr>
            <w:tcW w:w="2977" w:type="dxa"/>
            <w:vAlign w:val="center"/>
          </w:tcPr>
          <w:p>
            <w:pPr>
              <w:widowControl/>
              <w:spacing w:line="288" w:lineRule="auto"/>
              <w:ind w:firstLine="315" w:firstLineChars="150"/>
              <w:rPr>
                <w:rFonts w:ascii="宋体" w:cs="宋体"/>
                <w:kern w:val="0"/>
                <w:szCs w:val="21"/>
              </w:rPr>
            </w:pPr>
            <w:r>
              <w:rPr>
                <w:rFonts w:hint="eastAsia" w:ascii="宋体" w:hAnsi="宋体" w:cs="宋体"/>
                <w:kern w:val="0"/>
                <w:szCs w:val="21"/>
              </w:rPr>
              <w:t>无人机航拍</w:t>
            </w:r>
          </w:p>
        </w:tc>
        <w:tc>
          <w:tcPr>
            <w:tcW w:w="3143" w:type="dxa"/>
            <w:vAlign w:val="center"/>
          </w:tcPr>
          <w:p>
            <w:pPr>
              <w:widowControl/>
              <w:spacing w:line="288" w:lineRule="auto"/>
              <w:ind w:firstLine="630" w:firstLineChars="300"/>
              <w:rPr>
                <w:rFonts w:ascii="宋体"/>
                <w:szCs w:val="21"/>
              </w:rPr>
            </w:pPr>
            <w:r>
              <w:rPr>
                <w:rFonts w:hint="eastAsia" w:ascii="宋体" w:hAnsi="宋体"/>
                <w:szCs w:val="21"/>
              </w:rPr>
              <w:t>多旋翼无人机组装</w:t>
            </w:r>
          </w:p>
          <w:p>
            <w:pPr>
              <w:widowControl/>
              <w:spacing w:line="288" w:lineRule="auto"/>
              <w:jc w:val="center"/>
              <w:rPr>
                <w:rFonts w:ascii="宋体" w:cs="宋体"/>
                <w:kern w:val="0"/>
                <w:szCs w:val="21"/>
              </w:rPr>
            </w:pPr>
            <w:r>
              <w:rPr>
                <w:rFonts w:hint="eastAsia" w:ascii="宋体" w:hAnsi="宋体"/>
                <w:szCs w:val="21"/>
              </w:rPr>
              <w:t>多旋翼无人机飞行</w:t>
            </w:r>
          </w:p>
        </w:tc>
        <w:tc>
          <w:tcPr>
            <w:tcW w:w="1540" w:type="dxa"/>
            <w:vAlign w:val="center"/>
          </w:tcPr>
          <w:p>
            <w:pPr>
              <w:widowControl/>
              <w:spacing w:line="288" w:lineRule="auto"/>
              <w:jc w:val="center"/>
              <w:rPr>
                <w:rFonts w:ascii="宋体" w:cs="宋体"/>
                <w:kern w:val="0"/>
                <w:szCs w:val="21"/>
              </w:rPr>
            </w:pPr>
            <w:r>
              <w:rPr>
                <w:rFonts w:hint="eastAsia" w:ascii="宋体" w:hAnsi="宋体" w:cs="宋体"/>
                <w:kern w:val="0"/>
                <w:szCs w:val="21"/>
              </w:rPr>
              <w:t>学生电脑</w:t>
            </w:r>
            <w:r>
              <w:rPr>
                <w:rFonts w:ascii="宋体" w:hAnsi="宋体" w:cs="宋体"/>
                <w:kern w:val="0"/>
                <w:szCs w:val="21"/>
              </w:rPr>
              <w:t>48</w:t>
            </w:r>
            <w:r>
              <w:rPr>
                <w:rFonts w:hint="eastAsia" w:ascii="宋体" w:hAnsi="宋体" w:cs="宋体"/>
                <w:kern w:val="0"/>
                <w:szCs w:val="21"/>
              </w:rPr>
              <w:t>台</w:t>
            </w:r>
          </w:p>
        </w:tc>
        <w:tc>
          <w:tcPr>
            <w:tcW w:w="1351" w:type="dxa"/>
            <w:vAlign w:val="center"/>
          </w:tcPr>
          <w:p>
            <w:pPr>
              <w:widowControl/>
              <w:spacing w:line="288" w:lineRule="auto"/>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5</w:t>
            </w:r>
          </w:p>
        </w:tc>
        <w:tc>
          <w:tcPr>
            <w:tcW w:w="2977" w:type="dxa"/>
            <w:vAlign w:val="center"/>
          </w:tcPr>
          <w:p>
            <w:pPr>
              <w:widowControl/>
              <w:spacing w:line="288" w:lineRule="auto"/>
              <w:jc w:val="center"/>
              <w:rPr>
                <w:rFonts w:ascii="宋体" w:cs="宋体"/>
                <w:kern w:val="0"/>
                <w:szCs w:val="21"/>
              </w:rPr>
            </w:pPr>
            <w:r>
              <w:rPr>
                <w:rFonts w:hint="eastAsia" w:ascii="宋体" w:hAnsi="宋体" w:cs="宋体"/>
                <w:kern w:val="0"/>
                <w:szCs w:val="21"/>
              </w:rPr>
              <w:t>书法装裱实训室</w:t>
            </w:r>
          </w:p>
          <w:p>
            <w:pPr>
              <w:widowControl/>
              <w:spacing w:line="288" w:lineRule="auto"/>
              <w:jc w:val="center"/>
              <w:rPr>
                <w:rFonts w:ascii="宋体" w:cs="宋体"/>
                <w:kern w:val="0"/>
                <w:szCs w:val="21"/>
              </w:rPr>
            </w:pPr>
            <w:r>
              <w:rPr>
                <w:rFonts w:hint="eastAsia" w:ascii="宋体" w:hAnsi="宋体" w:cs="宋体"/>
                <w:kern w:val="0"/>
                <w:szCs w:val="21"/>
              </w:rPr>
              <w:t>（综合楼</w:t>
            </w:r>
            <w:r>
              <w:rPr>
                <w:rFonts w:ascii="宋体" w:hAnsi="宋体" w:cs="宋体"/>
                <w:kern w:val="0"/>
                <w:szCs w:val="21"/>
              </w:rPr>
              <w:t>906</w:t>
            </w:r>
            <w:r>
              <w:rPr>
                <w:rFonts w:hint="eastAsia" w:ascii="宋体" w:hAnsi="宋体" w:cs="宋体"/>
                <w:kern w:val="0"/>
                <w:szCs w:val="21"/>
              </w:rPr>
              <w:t>）</w:t>
            </w:r>
          </w:p>
        </w:tc>
        <w:tc>
          <w:tcPr>
            <w:tcW w:w="2977" w:type="dxa"/>
            <w:vAlign w:val="center"/>
          </w:tcPr>
          <w:p>
            <w:pPr>
              <w:widowControl/>
              <w:spacing w:line="288" w:lineRule="auto"/>
              <w:ind w:firstLine="735" w:firstLineChars="350"/>
              <w:rPr>
                <w:rFonts w:ascii="宋体" w:cs="宋体"/>
                <w:kern w:val="0"/>
                <w:szCs w:val="21"/>
              </w:rPr>
            </w:pPr>
            <w:r>
              <w:rPr>
                <w:rFonts w:hint="eastAsia" w:ascii="宋体" w:hAnsi="宋体" w:cs="宋体"/>
                <w:kern w:val="0"/>
                <w:szCs w:val="21"/>
              </w:rPr>
              <w:t>书画装裱</w:t>
            </w:r>
          </w:p>
        </w:tc>
        <w:tc>
          <w:tcPr>
            <w:tcW w:w="3143" w:type="dxa"/>
            <w:vAlign w:val="center"/>
          </w:tcPr>
          <w:p>
            <w:pPr>
              <w:widowControl/>
              <w:spacing w:line="288" w:lineRule="auto"/>
              <w:jc w:val="center"/>
              <w:rPr>
                <w:rFonts w:ascii="宋体" w:cs="宋体"/>
                <w:kern w:val="0"/>
                <w:szCs w:val="21"/>
              </w:rPr>
            </w:pPr>
            <w:r>
              <w:rPr>
                <w:rFonts w:hint="eastAsia" w:ascii="宋体" w:hAnsi="宋体" w:cs="宋体"/>
                <w:kern w:val="0"/>
                <w:szCs w:val="21"/>
              </w:rPr>
              <w:t>书画装裱</w:t>
            </w:r>
          </w:p>
        </w:tc>
        <w:tc>
          <w:tcPr>
            <w:tcW w:w="1540" w:type="dxa"/>
            <w:vAlign w:val="center"/>
          </w:tcPr>
          <w:p>
            <w:pPr>
              <w:widowControl/>
              <w:spacing w:line="288" w:lineRule="auto"/>
              <w:jc w:val="center"/>
              <w:rPr>
                <w:rFonts w:ascii="宋体" w:cs="宋体"/>
                <w:kern w:val="0"/>
                <w:szCs w:val="21"/>
              </w:rPr>
            </w:pPr>
            <w:r>
              <w:rPr>
                <w:rFonts w:hint="eastAsia" w:ascii="宋体" w:hAnsi="宋体" w:cs="宋体"/>
                <w:kern w:val="0"/>
                <w:szCs w:val="21"/>
              </w:rPr>
              <w:t>装裱机</w:t>
            </w:r>
          </w:p>
        </w:tc>
        <w:tc>
          <w:tcPr>
            <w:tcW w:w="1351" w:type="dxa"/>
            <w:vAlign w:val="center"/>
          </w:tcPr>
          <w:p>
            <w:pPr>
              <w:widowControl/>
              <w:spacing w:line="288" w:lineRule="auto"/>
              <w:jc w:val="center"/>
              <w:rPr>
                <w:rFonts w:ascii="宋体" w:cs="宋体"/>
                <w:kern w:val="0"/>
                <w:szCs w:val="21"/>
              </w:rPr>
            </w:pPr>
          </w:p>
        </w:tc>
      </w:tr>
    </w:tbl>
    <w:p>
      <w:pPr>
        <w:spacing w:line="360" w:lineRule="auto"/>
        <w:rPr>
          <w:rFonts w:ascii="宋体"/>
          <w:color w:val="000000"/>
          <w:szCs w:val="21"/>
        </w:rPr>
      </w:pPr>
    </w:p>
    <w:p>
      <w:pPr>
        <w:spacing w:line="360" w:lineRule="auto"/>
        <w:ind w:right="-82" w:rightChars="-39"/>
        <w:outlineLvl w:val="2"/>
        <w:rPr>
          <w:rFonts w:ascii="宋体" w:cs="仿宋"/>
          <w:color w:val="000000"/>
          <w:szCs w:val="21"/>
        </w:rPr>
      </w:pPr>
      <w:r>
        <w:rPr>
          <w:rFonts w:ascii="宋体" w:hAnsi="宋体" w:cs="仿宋"/>
          <w:color w:val="000000"/>
          <w:szCs w:val="21"/>
        </w:rPr>
        <w:t>2.</w:t>
      </w:r>
      <w:r>
        <w:rPr>
          <w:rFonts w:hint="eastAsia" w:ascii="宋体" w:hAnsi="宋体" w:cs="仿宋"/>
          <w:color w:val="000000"/>
          <w:szCs w:val="21"/>
        </w:rPr>
        <w:t>校外实践基地</w:t>
      </w:r>
    </w:p>
    <w:p>
      <w:pPr>
        <w:spacing w:line="360" w:lineRule="auto"/>
        <w:ind w:right="-82" w:rightChars="-39" w:firstLine="480"/>
        <w:rPr>
          <w:rFonts w:ascii="宋体" w:cs="仿宋"/>
          <w:color w:val="000000"/>
          <w:szCs w:val="21"/>
        </w:rPr>
      </w:pPr>
      <w:r>
        <w:rPr>
          <w:rFonts w:hint="eastAsia" w:ascii="宋体" w:hAnsi="宋体" w:cs="仿宋"/>
          <w:color w:val="000000"/>
          <w:szCs w:val="21"/>
        </w:rPr>
        <w:t>校外实践基地是指本专业与相关企业合作建立，由企业提供实训场所和实训资源，具有一定规模且相对稳定，能够提供学生直接参加校外生产和实际工作的重要训练场所。是本专业人才培养和教学体系的重要组成部分，是体现职业教育应用型人才双主体培育特色的不可缺少的教学环节，学生通过校外顶岗实习，巩固所学理论知识，训练职业技能，全面提高综合素质，为就业搭建平台。</w:t>
      </w:r>
    </w:p>
    <w:p>
      <w:pPr>
        <w:spacing w:line="360" w:lineRule="auto"/>
        <w:ind w:right="-82" w:rightChars="-39" w:firstLine="480"/>
        <w:rPr>
          <w:rFonts w:ascii="宋体" w:cs="仿宋"/>
          <w:color w:val="000000"/>
          <w:szCs w:val="21"/>
        </w:rPr>
      </w:pPr>
    </w:p>
    <w:p>
      <w:pPr>
        <w:spacing w:line="360" w:lineRule="auto"/>
        <w:ind w:right="-82" w:rightChars="-39" w:firstLine="480"/>
        <w:rPr>
          <w:rFonts w:ascii="宋体" w:cs="仿宋"/>
          <w:color w:val="000000"/>
          <w:szCs w:val="21"/>
        </w:rPr>
      </w:pPr>
    </w:p>
    <w:p>
      <w:pPr>
        <w:spacing w:line="360" w:lineRule="auto"/>
        <w:ind w:right="-82" w:rightChars="-39"/>
        <w:jc w:val="center"/>
        <w:rPr>
          <w:rFonts w:ascii="宋体" w:cs="仿宋"/>
          <w:b/>
          <w:bCs/>
          <w:color w:val="000000"/>
          <w:szCs w:val="21"/>
        </w:rPr>
      </w:pPr>
      <w:r>
        <w:rPr>
          <w:rFonts w:hint="eastAsia" w:ascii="宋体" w:hAnsi="宋体" w:cs="仿宋"/>
          <w:bCs/>
          <w:color w:val="000000"/>
          <w:szCs w:val="21"/>
        </w:rPr>
        <w:t>表</w:t>
      </w:r>
      <w:r>
        <w:rPr>
          <w:rFonts w:ascii="宋体" w:hAnsi="宋体" w:cs="仿宋"/>
          <w:bCs/>
          <w:color w:val="000000"/>
          <w:szCs w:val="21"/>
        </w:rPr>
        <w:t>16</w:t>
      </w:r>
      <w:r>
        <w:rPr>
          <w:rFonts w:hint="eastAsia" w:ascii="宋体" w:hAnsi="宋体" w:cs="仿宋"/>
          <w:bCs/>
          <w:color w:val="000000"/>
          <w:szCs w:val="21"/>
        </w:rPr>
        <w:t>、</w:t>
      </w:r>
      <w:r>
        <w:rPr>
          <w:rFonts w:hint="eastAsia" w:ascii="宋体" w:hAnsi="宋体" w:cs="仿宋"/>
          <w:b/>
          <w:bCs/>
          <w:color w:val="000000"/>
          <w:szCs w:val="21"/>
        </w:rPr>
        <w:t>已经合作建设的校外实训基地明细表</w:t>
      </w:r>
    </w:p>
    <w:tbl>
      <w:tblPr>
        <w:tblStyle w:val="18"/>
        <w:tblW w:w="14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372"/>
        <w:gridCol w:w="5812"/>
        <w:gridCol w:w="2126"/>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3" w:type="dxa"/>
            <w:vAlign w:val="center"/>
          </w:tcPr>
          <w:p>
            <w:pPr>
              <w:spacing w:line="360" w:lineRule="auto"/>
              <w:rPr>
                <w:rFonts w:ascii="宋体" w:cs="宋体"/>
                <w:b/>
                <w:bCs/>
                <w:color w:val="000000"/>
                <w:szCs w:val="21"/>
              </w:rPr>
            </w:pPr>
            <w:r>
              <w:rPr>
                <w:rFonts w:hint="eastAsia" w:ascii="宋体" w:hAnsi="宋体" w:cs="宋体"/>
                <w:b/>
                <w:bCs/>
                <w:color w:val="000000"/>
                <w:szCs w:val="21"/>
              </w:rPr>
              <w:t>序号</w:t>
            </w:r>
          </w:p>
        </w:tc>
        <w:tc>
          <w:tcPr>
            <w:tcW w:w="3372" w:type="dxa"/>
            <w:vAlign w:val="center"/>
          </w:tcPr>
          <w:p>
            <w:pPr>
              <w:spacing w:line="360" w:lineRule="auto"/>
              <w:rPr>
                <w:rFonts w:ascii="宋体" w:cs="宋体"/>
                <w:b/>
                <w:bCs/>
                <w:color w:val="000000"/>
                <w:szCs w:val="21"/>
              </w:rPr>
            </w:pPr>
            <w:r>
              <w:rPr>
                <w:rFonts w:hint="eastAsia" w:ascii="宋体" w:hAnsi="宋体" w:cs="宋体"/>
                <w:b/>
                <w:bCs/>
                <w:color w:val="000000"/>
                <w:szCs w:val="21"/>
              </w:rPr>
              <w:t>实习基地名称</w:t>
            </w:r>
          </w:p>
        </w:tc>
        <w:tc>
          <w:tcPr>
            <w:tcW w:w="5812" w:type="dxa"/>
            <w:vAlign w:val="center"/>
          </w:tcPr>
          <w:p>
            <w:pPr>
              <w:spacing w:line="360" w:lineRule="auto"/>
              <w:ind w:firstLine="422" w:firstLineChars="200"/>
              <w:rPr>
                <w:rFonts w:ascii="宋体" w:cs="宋体"/>
                <w:b/>
                <w:bCs/>
                <w:color w:val="000000"/>
                <w:szCs w:val="21"/>
              </w:rPr>
            </w:pPr>
            <w:r>
              <w:rPr>
                <w:rFonts w:hint="eastAsia" w:ascii="宋体" w:hAnsi="宋体" w:cs="宋体"/>
                <w:b/>
                <w:bCs/>
                <w:color w:val="000000"/>
                <w:szCs w:val="21"/>
              </w:rPr>
              <w:t>功能及服务</w:t>
            </w:r>
          </w:p>
        </w:tc>
        <w:tc>
          <w:tcPr>
            <w:tcW w:w="2126" w:type="dxa"/>
            <w:vAlign w:val="center"/>
          </w:tcPr>
          <w:p>
            <w:pPr>
              <w:spacing w:line="360" w:lineRule="auto"/>
              <w:jc w:val="center"/>
              <w:rPr>
                <w:rFonts w:ascii="宋体" w:cs="宋体"/>
                <w:b/>
                <w:bCs/>
                <w:color w:val="000000"/>
                <w:szCs w:val="21"/>
              </w:rPr>
            </w:pPr>
            <w:r>
              <w:rPr>
                <w:rFonts w:hint="eastAsia" w:ascii="宋体" w:hAnsi="宋体" w:cs="宋体"/>
                <w:b/>
                <w:bCs/>
                <w:color w:val="000000"/>
                <w:szCs w:val="21"/>
              </w:rPr>
              <w:t>接纳学生数量</w:t>
            </w:r>
          </w:p>
        </w:tc>
        <w:tc>
          <w:tcPr>
            <w:tcW w:w="1953" w:type="dxa"/>
            <w:vAlign w:val="center"/>
          </w:tcPr>
          <w:p>
            <w:pPr>
              <w:spacing w:line="360" w:lineRule="auto"/>
              <w:jc w:val="center"/>
              <w:rPr>
                <w:rFonts w:ascii="宋体" w:cs="宋体"/>
                <w:b/>
                <w:bCs/>
                <w:color w:val="000000"/>
                <w:szCs w:val="21"/>
              </w:rPr>
            </w:pPr>
            <w:r>
              <w:rPr>
                <w:rFonts w:hint="eastAsia" w:ascii="宋体" w:hAnsi="宋体" w:cs="宋体"/>
                <w:b/>
                <w:bCs/>
                <w:color w:val="000000"/>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83" w:type="dxa"/>
            <w:vAlign w:val="center"/>
          </w:tcPr>
          <w:p>
            <w:pPr>
              <w:spacing w:line="360" w:lineRule="auto"/>
              <w:ind w:firstLine="420" w:firstLineChars="200"/>
              <w:rPr>
                <w:rFonts w:ascii="宋体" w:hAnsi="宋体" w:cs="宋体"/>
                <w:color w:val="000000"/>
                <w:szCs w:val="21"/>
              </w:rPr>
            </w:pPr>
            <w:r>
              <w:rPr>
                <w:rFonts w:ascii="宋体" w:hAnsi="宋体" w:cs="宋体"/>
                <w:color w:val="000000"/>
                <w:szCs w:val="21"/>
              </w:rPr>
              <w:t>1</w:t>
            </w:r>
          </w:p>
        </w:tc>
        <w:tc>
          <w:tcPr>
            <w:tcW w:w="3372" w:type="dxa"/>
            <w:vAlign w:val="center"/>
          </w:tcPr>
          <w:p>
            <w:pPr>
              <w:widowControl/>
              <w:adjustRightInd w:val="0"/>
              <w:snapToGrid w:val="0"/>
              <w:spacing w:line="360" w:lineRule="auto"/>
              <w:textAlignment w:val="center"/>
              <w:rPr>
                <w:rFonts w:ascii="宋体" w:cs="宋体"/>
                <w:color w:val="000000"/>
                <w:szCs w:val="21"/>
              </w:rPr>
            </w:pPr>
            <w:r>
              <w:rPr>
                <w:rFonts w:hint="eastAsia" w:ascii="宋体" w:cs="宋体"/>
                <w:color w:val="000000"/>
                <w:szCs w:val="21"/>
              </w:rPr>
              <w:t>临汾市天之地文化艺术有限公司</w:t>
            </w:r>
          </w:p>
        </w:tc>
        <w:tc>
          <w:tcPr>
            <w:tcW w:w="581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为学生提供航拍摄影的机会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为学生提供训练从事宣传拍摄能力的机会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为学生提供纪实类航拍的拍摄机会等</w:t>
            </w:r>
          </w:p>
        </w:tc>
        <w:tc>
          <w:tcPr>
            <w:tcW w:w="2126"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10人</w:t>
            </w:r>
          </w:p>
        </w:tc>
        <w:tc>
          <w:tcPr>
            <w:tcW w:w="1953"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83" w:type="dxa"/>
            <w:vAlign w:val="center"/>
          </w:tcPr>
          <w:p>
            <w:pPr>
              <w:spacing w:line="360" w:lineRule="auto"/>
              <w:ind w:firstLine="420" w:firstLineChars="200"/>
              <w:rPr>
                <w:rFonts w:ascii="宋体" w:hAnsi="宋体" w:cs="宋体"/>
                <w:color w:val="000000"/>
                <w:szCs w:val="21"/>
              </w:rPr>
            </w:pPr>
            <w:r>
              <w:rPr>
                <w:rFonts w:ascii="宋体" w:hAnsi="宋体" w:cs="宋体"/>
                <w:color w:val="000000"/>
                <w:szCs w:val="21"/>
              </w:rPr>
              <w:t>2</w:t>
            </w:r>
          </w:p>
        </w:tc>
        <w:tc>
          <w:tcPr>
            <w:tcW w:w="337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临汾市德美印业</w:t>
            </w:r>
          </w:p>
        </w:tc>
        <w:tc>
          <w:tcPr>
            <w:tcW w:w="581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为学生提供训练从事有关产品营销能力的机会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为学生提供训练从事广告产品航拍的机会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为学生提供训练从事后期剪辑的机会等</w:t>
            </w:r>
          </w:p>
        </w:tc>
        <w:tc>
          <w:tcPr>
            <w:tcW w:w="2126" w:type="dxa"/>
            <w:vAlign w:val="center"/>
          </w:tcPr>
          <w:p>
            <w:pPr>
              <w:widowControl/>
              <w:adjustRightInd w:val="0"/>
              <w:snapToGrid w:val="0"/>
              <w:spacing w:line="360" w:lineRule="auto"/>
              <w:jc w:val="center"/>
              <w:textAlignment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人</w:t>
            </w:r>
          </w:p>
        </w:tc>
        <w:tc>
          <w:tcPr>
            <w:tcW w:w="1953"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83" w:type="dxa"/>
            <w:vAlign w:val="center"/>
          </w:tcPr>
          <w:p>
            <w:pPr>
              <w:spacing w:line="360" w:lineRule="auto"/>
              <w:ind w:firstLine="420" w:firstLineChars="200"/>
              <w:rPr>
                <w:rFonts w:ascii="宋体" w:hAnsi="宋体" w:cs="宋体"/>
                <w:color w:val="000000"/>
                <w:szCs w:val="21"/>
              </w:rPr>
            </w:pPr>
            <w:r>
              <w:rPr>
                <w:rFonts w:ascii="宋体" w:hAnsi="宋体" w:cs="宋体"/>
                <w:color w:val="000000"/>
                <w:szCs w:val="21"/>
              </w:rPr>
              <w:t>3</w:t>
            </w:r>
          </w:p>
        </w:tc>
        <w:tc>
          <w:tcPr>
            <w:tcW w:w="337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临汾市尧乡古镇</w:t>
            </w:r>
          </w:p>
        </w:tc>
        <w:tc>
          <w:tcPr>
            <w:tcW w:w="581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为学生提供训练航拍拍摄的机会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为学生提供训练飞行后期制作机会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为学生提供训练无人机航拍宣传的机会等</w:t>
            </w:r>
          </w:p>
        </w:tc>
        <w:tc>
          <w:tcPr>
            <w:tcW w:w="2126" w:type="dxa"/>
            <w:vAlign w:val="center"/>
          </w:tcPr>
          <w:p>
            <w:pPr>
              <w:widowControl/>
              <w:adjustRightInd w:val="0"/>
              <w:snapToGrid w:val="0"/>
              <w:spacing w:line="360" w:lineRule="auto"/>
              <w:jc w:val="center"/>
              <w:textAlignment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人</w:t>
            </w:r>
          </w:p>
        </w:tc>
        <w:tc>
          <w:tcPr>
            <w:tcW w:w="1953"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83" w:type="dxa"/>
            <w:vAlign w:val="center"/>
          </w:tcPr>
          <w:p>
            <w:pPr>
              <w:spacing w:line="360" w:lineRule="auto"/>
              <w:ind w:firstLine="420" w:firstLineChars="200"/>
              <w:rPr>
                <w:rFonts w:ascii="宋体" w:hAnsi="宋体" w:cs="宋体"/>
                <w:color w:val="000000"/>
                <w:szCs w:val="21"/>
              </w:rPr>
            </w:pPr>
            <w:r>
              <w:rPr>
                <w:rFonts w:ascii="宋体" w:hAnsi="宋体" w:cs="宋体"/>
                <w:color w:val="000000"/>
                <w:szCs w:val="21"/>
              </w:rPr>
              <w:t>4</w:t>
            </w:r>
          </w:p>
        </w:tc>
        <w:tc>
          <w:tcPr>
            <w:tcW w:w="3372" w:type="dxa"/>
            <w:vAlign w:val="center"/>
          </w:tcPr>
          <w:p>
            <w:pPr>
              <w:widowControl/>
              <w:adjustRightInd w:val="0"/>
              <w:snapToGrid w:val="0"/>
              <w:spacing w:line="360" w:lineRule="auto"/>
              <w:textAlignment w:val="center"/>
              <w:rPr>
                <w:rFonts w:ascii="宋体" w:cs="宋体"/>
                <w:color w:val="000000"/>
                <w:szCs w:val="21"/>
              </w:rPr>
            </w:pPr>
            <w:r>
              <w:rPr>
                <w:rFonts w:hint="eastAsia" w:ascii="宋体" w:cs="宋体"/>
                <w:color w:val="000000"/>
                <w:szCs w:val="21"/>
              </w:rPr>
              <w:t>临汾市尧信印业</w:t>
            </w:r>
          </w:p>
        </w:tc>
        <w:tc>
          <w:tcPr>
            <w:tcW w:w="581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为学生提供训练从事航拍摄像等拍摄服务的机会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为学生提供训练从事后期视频剪辑的机会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为学生提供训练从事航拍宣传片的机会</w:t>
            </w:r>
          </w:p>
        </w:tc>
        <w:tc>
          <w:tcPr>
            <w:tcW w:w="2126" w:type="dxa"/>
            <w:vAlign w:val="center"/>
          </w:tcPr>
          <w:p>
            <w:pPr>
              <w:widowControl/>
              <w:adjustRightInd w:val="0"/>
              <w:snapToGrid w:val="0"/>
              <w:spacing w:line="360" w:lineRule="auto"/>
              <w:jc w:val="center"/>
              <w:textAlignment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人</w:t>
            </w:r>
          </w:p>
        </w:tc>
        <w:tc>
          <w:tcPr>
            <w:tcW w:w="1953"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商业</w:t>
            </w:r>
          </w:p>
        </w:tc>
      </w:tr>
    </w:tbl>
    <w:p>
      <w:pPr>
        <w:adjustRightInd w:val="0"/>
        <w:spacing w:line="360" w:lineRule="auto"/>
        <w:ind w:left="420" w:leftChars="200"/>
        <w:outlineLvl w:val="1"/>
        <w:rPr>
          <w:rFonts w:ascii="宋体" w:cs="仿宋"/>
          <w:b/>
          <w:color w:val="000000"/>
          <w:szCs w:val="21"/>
        </w:rPr>
      </w:pPr>
      <w:bookmarkStart w:id="52" w:name="_Toc31232"/>
      <w:bookmarkStart w:id="53" w:name="_Toc6023"/>
      <w:r>
        <w:rPr>
          <w:rFonts w:hint="eastAsia" w:ascii="宋体" w:hAnsi="宋体" w:cs="仿宋"/>
          <w:b/>
          <w:color w:val="000000"/>
          <w:szCs w:val="21"/>
        </w:rPr>
        <w:t>（三）教学资源保障</w:t>
      </w:r>
      <w:bookmarkEnd w:id="52"/>
      <w:bookmarkEnd w:id="53"/>
    </w:p>
    <w:p>
      <w:pPr>
        <w:spacing w:line="360" w:lineRule="auto"/>
        <w:ind w:firstLine="420" w:firstLineChars="200"/>
        <w:rPr>
          <w:rFonts w:ascii="宋体" w:cs="仿宋"/>
          <w:color w:val="000000"/>
          <w:szCs w:val="21"/>
        </w:rPr>
      </w:pPr>
      <w:r>
        <w:rPr>
          <w:rFonts w:hint="eastAsia" w:ascii="宋体" w:hAnsi="宋体" w:cs="仿宋"/>
          <w:color w:val="000000"/>
          <w:szCs w:val="21"/>
        </w:rPr>
        <w:t>本专业教学资源应能够满足学生专业学习、教师专业教学研究、教学实施和社会服务需要。</w:t>
      </w:r>
    </w:p>
    <w:p>
      <w:pPr>
        <w:numPr>
          <w:ilvl w:val="0"/>
          <w:numId w:val="4"/>
        </w:numPr>
        <w:spacing w:line="360" w:lineRule="auto"/>
        <w:ind w:firstLine="420" w:firstLineChars="200"/>
        <w:outlineLvl w:val="2"/>
        <w:rPr>
          <w:rFonts w:ascii="宋体" w:cs="仿宋"/>
          <w:color w:val="000000"/>
          <w:szCs w:val="21"/>
        </w:rPr>
      </w:pPr>
      <w:r>
        <w:rPr>
          <w:rFonts w:hint="eastAsia" w:ascii="宋体" w:hAnsi="宋体" w:cs="仿宋"/>
          <w:color w:val="000000"/>
          <w:szCs w:val="21"/>
        </w:rPr>
        <w:t>教材选用要求</w:t>
      </w:r>
    </w:p>
    <w:p>
      <w:pPr>
        <w:spacing w:line="360" w:lineRule="auto"/>
        <w:ind w:firstLine="525" w:firstLineChars="250"/>
        <w:rPr>
          <w:rFonts w:ascii="宋体" w:hAnsi="宋体" w:cs="仿宋"/>
          <w:color w:val="000000"/>
          <w:szCs w:val="21"/>
        </w:rPr>
      </w:pPr>
      <w:r>
        <w:rPr>
          <w:rFonts w:hint="eastAsia" w:ascii="宋体" w:hAnsi="宋体" w:cs="仿宋"/>
          <w:color w:val="000000"/>
          <w:szCs w:val="21"/>
        </w:rPr>
        <w:t>思政课按规定统一使用马克思主义理论研究和建设工程思政课、专业课教材。其他课程优选国家规划教材，近三年校企合作编写的校本教材。</w:t>
      </w:r>
    </w:p>
    <w:p>
      <w:pPr>
        <w:numPr>
          <w:ilvl w:val="0"/>
          <w:numId w:val="4"/>
        </w:numPr>
        <w:spacing w:line="360" w:lineRule="auto"/>
        <w:ind w:right="-82" w:rightChars="-39" w:firstLine="420" w:firstLineChars="200"/>
        <w:outlineLvl w:val="2"/>
        <w:rPr>
          <w:rFonts w:ascii="宋体" w:cs="仿宋"/>
          <w:color w:val="000000"/>
          <w:szCs w:val="21"/>
        </w:rPr>
      </w:pPr>
      <w:r>
        <w:rPr>
          <w:rFonts w:hint="eastAsia" w:ascii="宋体" w:hAnsi="宋体" w:cs="仿宋"/>
          <w:color w:val="000000"/>
          <w:szCs w:val="21"/>
        </w:rPr>
        <w:t>多媒体教学资源</w:t>
      </w:r>
    </w:p>
    <w:p>
      <w:pPr>
        <w:spacing w:line="360" w:lineRule="auto"/>
        <w:ind w:right="-82" w:rightChars="-39" w:firstLine="420" w:firstLineChars="200"/>
        <w:rPr>
          <w:rFonts w:ascii="宋体" w:cs="仿宋"/>
          <w:color w:val="000000"/>
          <w:szCs w:val="21"/>
        </w:rPr>
      </w:pPr>
      <w:r>
        <w:rPr>
          <w:rFonts w:hint="eastAsia" w:ascii="宋体" w:hAnsi="宋体" w:cs="仿宋"/>
          <w:color w:val="000000"/>
          <w:szCs w:val="21"/>
        </w:rPr>
        <w:t>在保证全日制普通学历教育基本属性的基础上，提倡翻转课堂、理实一体化、线上线下混合教学等模式，满足不同类型生源的学习需求。因此，本专业必须准备充足的教学资源。</w:t>
      </w:r>
    </w:p>
    <w:p>
      <w:pPr>
        <w:spacing w:line="360" w:lineRule="auto"/>
        <w:ind w:left="302" w:leftChars="144" w:firstLine="210" w:firstLineChars="100"/>
        <w:jc w:val="center"/>
        <w:rPr>
          <w:rFonts w:ascii="宋体" w:cs="Arial"/>
          <w:color w:val="000000"/>
          <w:szCs w:val="21"/>
        </w:rPr>
      </w:pPr>
      <w:r>
        <w:rPr>
          <w:rFonts w:hint="eastAsia" w:ascii="宋体" w:hAnsi="宋体" w:cs="仿宋"/>
          <w:color w:val="000000"/>
          <w:szCs w:val="21"/>
        </w:rPr>
        <w:t>表</w:t>
      </w:r>
      <w:r>
        <w:rPr>
          <w:rFonts w:ascii="宋体" w:hAnsi="宋体" w:cs="仿宋"/>
          <w:color w:val="000000"/>
          <w:szCs w:val="21"/>
        </w:rPr>
        <w:t>17</w:t>
      </w:r>
      <w:r>
        <w:rPr>
          <w:rFonts w:hint="eastAsia" w:ascii="宋体" w:hAnsi="宋体" w:cs="仿宋"/>
          <w:color w:val="000000"/>
          <w:szCs w:val="21"/>
        </w:rPr>
        <w:t>、本专业教学资源一览表</w:t>
      </w:r>
    </w:p>
    <w:tbl>
      <w:tblPr>
        <w:tblStyle w:val="1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7"/>
        <w:gridCol w:w="5372"/>
        <w:gridCol w:w="1308"/>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课程名称</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资源名称</w:t>
            </w:r>
          </w:p>
        </w:tc>
        <w:tc>
          <w:tcPr>
            <w:tcW w:w="130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资源数量</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资源来源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所有课程</w:t>
            </w:r>
          </w:p>
        </w:tc>
        <w:tc>
          <w:tcPr>
            <w:tcW w:w="5372" w:type="dxa"/>
            <w:vAlign w:val="center"/>
          </w:tcPr>
          <w:p>
            <w:pPr>
              <w:spacing w:after="160" w:line="315" w:lineRule="atLeast"/>
              <w:jc w:val="center"/>
              <w:rPr>
                <w:rFonts w:ascii="Times New Roman" w:hAnsi="Times New Roman"/>
                <w:szCs w:val="21"/>
              </w:rPr>
            </w:pPr>
            <w:r>
              <w:rPr>
                <w:rFonts w:hint="eastAsia"/>
                <w:color w:val="000000"/>
                <w:szCs w:val="21"/>
              </w:rPr>
              <w:t>中国大学</w:t>
            </w:r>
            <w:r>
              <w:rPr>
                <w:color w:val="000000"/>
                <w:szCs w:val="21"/>
              </w:rPr>
              <w:t>MOOC</w:t>
            </w:r>
          </w:p>
          <w:p>
            <w:pPr>
              <w:spacing w:after="160" w:line="315" w:lineRule="atLeast"/>
              <w:jc w:val="center"/>
              <w:rPr>
                <w:rFonts w:ascii="Times New Roman" w:hAnsi="Times New Roman"/>
                <w:szCs w:val="21"/>
              </w:rPr>
            </w:pPr>
            <w:r>
              <w:rPr>
                <w:color w:val="000000"/>
                <w:szCs w:val="21"/>
              </w:rPr>
              <w:t>http://www.icourse163.org/course/WHU-1001717005#/info</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《多旋翼无人机飞行原理》</w:t>
            </w:r>
          </w:p>
        </w:tc>
        <w:tc>
          <w:tcPr>
            <w:tcW w:w="5372" w:type="dxa"/>
            <w:vAlign w:val="center"/>
          </w:tcPr>
          <w:p>
            <w:pPr>
              <w:spacing w:line="360" w:lineRule="auto"/>
              <w:ind w:right="-82" w:rightChars="-39"/>
              <w:jc w:val="center"/>
              <w:rPr>
                <w:rFonts w:ascii="宋体" w:cs="仿宋"/>
                <w:color w:val="000000"/>
                <w:szCs w:val="21"/>
              </w:rPr>
            </w:pPr>
            <w:r>
              <w:rPr>
                <w:rFonts w:hint="eastAsia" w:ascii="宋体" w:cs="仿宋"/>
                <w:color w:val="000000"/>
                <w:szCs w:val="21"/>
              </w:rPr>
              <w:t>中国无人机网</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007" w:type="dxa"/>
            <w:vAlign w:val="center"/>
          </w:tcPr>
          <w:p>
            <w:pPr>
              <w:spacing w:line="360" w:lineRule="auto"/>
              <w:ind w:right="-82" w:rightChars="-39" w:firstLine="1680" w:firstLineChars="800"/>
              <w:rPr>
                <w:rFonts w:ascii="宋体" w:hAnsi="宋体" w:cs="Arial"/>
                <w:color w:val="000000"/>
                <w:szCs w:val="21"/>
              </w:rPr>
            </w:pPr>
            <w:r>
              <w:rPr>
                <w:rFonts w:hint="eastAsia" w:ascii="宋体" w:hAnsi="宋体" w:cs="Arial"/>
                <w:color w:val="000000"/>
                <w:szCs w:val="21"/>
              </w:rPr>
              <w:t>《</w:t>
            </w:r>
            <w:r>
              <w:rPr>
                <w:rFonts w:hint="eastAsia" w:ascii="宋体" w:hAnsi="宋体" w:cs="宋体"/>
                <w:color w:val="000000"/>
                <w:szCs w:val="21"/>
              </w:rPr>
              <w:t>无人机航拍技术</w:t>
            </w:r>
            <w:r>
              <w:rPr>
                <w:rFonts w:hint="eastAsia" w:ascii="宋体" w:hAnsi="宋体" w:cs="Arial"/>
                <w:color w:val="000000"/>
                <w:szCs w:val="21"/>
              </w:rPr>
              <w:t>》</w:t>
            </w:r>
          </w:p>
        </w:tc>
        <w:tc>
          <w:tcPr>
            <w:tcW w:w="5372" w:type="dxa"/>
            <w:vAlign w:val="center"/>
          </w:tcPr>
          <w:p>
            <w:pPr>
              <w:spacing w:line="360" w:lineRule="auto"/>
              <w:ind w:right="-82" w:rightChars="-39"/>
              <w:jc w:val="center"/>
              <w:rPr>
                <w:rFonts w:ascii="宋体" w:cs="仿宋"/>
                <w:color w:val="000000"/>
                <w:szCs w:val="21"/>
              </w:rPr>
            </w:pPr>
            <w:r>
              <w:rPr>
                <w:rFonts w:hint="eastAsia" w:ascii="宋体" w:cs="仿宋"/>
                <w:color w:val="000000"/>
                <w:szCs w:val="21"/>
              </w:rPr>
              <w:t>中国航拍摄影网</w:t>
            </w:r>
          </w:p>
        </w:tc>
        <w:tc>
          <w:tcPr>
            <w:tcW w:w="130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1</w:t>
            </w:r>
          </w:p>
        </w:tc>
        <w:tc>
          <w:tcPr>
            <w:tcW w:w="1487"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6007" w:type="dxa"/>
            <w:vAlign w:val="center"/>
          </w:tcPr>
          <w:p>
            <w:pPr>
              <w:spacing w:line="360" w:lineRule="auto"/>
              <w:ind w:right="-82" w:rightChars="-39" w:firstLine="1680" w:firstLineChars="800"/>
              <w:rPr>
                <w:rFonts w:ascii="宋体" w:cs="仿宋"/>
                <w:color w:val="000000"/>
                <w:szCs w:val="21"/>
              </w:rPr>
            </w:pPr>
            <w:r>
              <w:rPr>
                <w:rFonts w:hint="eastAsia" w:ascii="宋体" w:hAnsi="宋体" w:cs="Arial"/>
                <w:color w:val="000000"/>
                <w:szCs w:val="21"/>
              </w:rPr>
              <w:t>《无人机实训飞行》</w:t>
            </w:r>
          </w:p>
        </w:tc>
        <w:tc>
          <w:tcPr>
            <w:tcW w:w="5372" w:type="dxa"/>
            <w:vAlign w:val="center"/>
          </w:tcPr>
          <w:p>
            <w:pPr>
              <w:spacing w:line="360" w:lineRule="auto"/>
              <w:ind w:right="-82" w:rightChars="-39"/>
              <w:jc w:val="center"/>
              <w:rPr>
                <w:rFonts w:ascii="宋体" w:cs="仿宋"/>
                <w:color w:val="000000"/>
                <w:szCs w:val="21"/>
              </w:rPr>
            </w:pPr>
            <w:r>
              <w:rPr>
                <w:rFonts w:hint="eastAsia" w:ascii="宋体" w:cs="仿宋"/>
                <w:color w:val="000000"/>
                <w:szCs w:val="21"/>
              </w:rPr>
              <w:t>大疆无人机网</w:t>
            </w:r>
          </w:p>
        </w:tc>
        <w:tc>
          <w:tcPr>
            <w:tcW w:w="130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6007" w:type="dxa"/>
            <w:vAlign w:val="center"/>
          </w:tcPr>
          <w:p>
            <w:pPr>
              <w:rPr>
                <w:rFonts w:ascii="宋体" w:hAnsi="宋体" w:cs="宋体"/>
                <w:color w:val="000000"/>
                <w:szCs w:val="21"/>
              </w:rPr>
            </w:pPr>
          </w:p>
          <w:p>
            <w:pPr>
              <w:ind w:firstLine="1680" w:firstLineChars="800"/>
              <w:rPr>
                <w:rFonts w:ascii="宋体" w:hAnsi="宋体" w:cs="宋体"/>
                <w:color w:val="000000"/>
                <w:szCs w:val="21"/>
              </w:rPr>
            </w:pPr>
            <w:r>
              <w:rPr>
                <w:rFonts w:hint="eastAsia" w:ascii="宋体" w:hAnsi="宋体" w:cs="宋体"/>
                <w:color w:val="000000"/>
                <w:szCs w:val="21"/>
              </w:rPr>
              <w:t>《无人机UTC考证》</w:t>
            </w:r>
          </w:p>
          <w:p>
            <w:pPr>
              <w:spacing w:line="360" w:lineRule="auto"/>
              <w:ind w:right="-82" w:rightChars="-39"/>
              <w:jc w:val="center"/>
              <w:rPr>
                <w:rFonts w:ascii="宋体" w:hAnsi="宋体" w:cs="Arial"/>
                <w:color w:val="000000"/>
                <w:szCs w:val="21"/>
              </w:rPr>
            </w:pPr>
          </w:p>
        </w:tc>
        <w:tc>
          <w:tcPr>
            <w:tcW w:w="5372" w:type="dxa"/>
            <w:vAlign w:val="center"/>
          </w:tcPr>
          <w:p>
            <w:pPr>
              <w:spacing w:line="360" w:lineRule="auto"/>
              <w:ind w:right="-82" w:rightChars="-39"/>
              <w:jc w:val="center"/>
              <w:rPr>
                <w:rFonts w:ascii="宋体" w:cs="仿宋"/>
                <w:color w:val="000000"/>
                <w:szCs w:val="21"/>
              </w:rPr>
            </w:pPr>
            <w:r>
              <w:rPr>
                <w:rFonts w:hint="eastAsia" w:ascii="宋体" w:cs="仿宋"/>
                <w:color w:val="000000"/>
                <w:szCs w:val="21"/>
              </w:rPr>
              <w:t>大疆无人机网</w:t>
            </w:r>
          </w:p>
        </w:tc>
        <w:tc>
          <w:tcPr>
            <w:tcW w:w="130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cs="仿宋"/>
                <w:color w:val="000000"/>
                <w:szCs w:val="21"/>
              </w:rPr>
              <w:t>网络共享</w:t>
            </w:r>
          </w:p>
        </w:tc>
      </w:tr>
    </w:tbl>
    <w:p>
      <w:pPr>
        <w:tabs>
          <w:tab w:val="left" w:pos="2632"/>
        </w:tabs>
        <w:spacing w:line="360" w:lineRule="auto"/>
        <w:rPr>
          <w:rFonts w:ascii="宋体" w:cs="仿宋"/>
          <w:color w:val="000000"/>
          <w:szCs w:val="21"/>
        </w:rPr>
      </w:pPr>
      <w:r>
        <w:rPr>
          <w:rFonts w:ascii="宋体" w:cs="仿宋"/>
          <w:color w:val="000000"/>
          <w:szCs w:val="21"/>
        </w:rPr>
        <w:tab/>
      </w:r>
    </w:p>
    <w:p>
      <w:pPr>
        <w:adjustRightInd w:val="0"/>
        <w:spacing w:line="360" w:lineRule="auto"/>
        <w:outlineLvl w:val="1"/>
        <w:rPr>
          <w:rFonts w:ascii="宋体" w:cs="仿宋"/>
          <w:b/>
          <w:color w:val="000000"/>
          <w:szCs w:val="21"/>
        </w:rPr>
      </w:pPr>
      <w:bookmarkStart w:id="54" w:name="_Toc21902"/>
      <w:bookmarkStart w:id="55" w:name="_Toc12947"/>
      <w:r>
        <w:rPr>
          <w:rFonts w:hint="eastAsia" w:ascii="宋体" w:hAnsi="宋体" w:cs="仿宋"/>
          <w:b/>
          <w:color w:val="000000"/>
          <w:szCs w:val="21"/>
        </w:rPr>
        <w:t>（四）教学改革</w:t>
      </w:r>
      <w:bookmarkEnd w:id="54"/>
      <w:bookmarkEnd w:id="55"/>
    </w:p>
    <w:p>
      <w:pPr>
        <w:spacing w:line="360" w:lineRule="auto"/>
        <w:ind w:firstLine="420" w:firstLineChars="200"/>
        <w:rPr>
          <w:rFonts w:ascii="宋体" w:cs="仿宋"/>
          <w:color w:val="000000"/>
          <w:szCs w:val="21"/>
        </w:rPr>
      </w:pPr>
      <w:r>
        <w:rPr>
          <w:rFonts w:hint="eastAsia" w:ascii="宋体" w:hAnsi="宋体" w:cs="仿宋"/>
          <w:color w:val="000000"/>
          <w:szCs w:val="21"/>
        </w:rPr>
        <w:t>教师要依据专业培养目标、课程教学要求、学生能力与教学资源，采用适当的教学模式、方式、方法，以达成预期教学目标。倡导因材施教、因需施教，鼓励创新教学模式、方法和策略。</w:t>
      </w:r>
    </w:p>
    <w:p>
      <w:pPr>
        <w:adjustRightInd w:val="0"/>
        <w:spacing w:line="360" w:lineRule="auto"/>
        <w:ind w:firstLine="413" w:firstLineChars="196"/>
        <w:outlineLvl w:val="2"/>
        <w:rPr>
          <w:rFonts w:ascii="宋体" w:cs="仿宋"/>
          <w:b/>
          <w:color w:val="000000"/>
          <w:szCs w:val="21"/>
        </w:rPr>
      </w:pPr>
      <w:r>
        <w:rPr>
          <w:rFonts w:ascii="宋体" w:hAnsi="宋体" w:cs="仿宋"/>
          <w:b/>
          <w:color w:val="000000"/>
          <w:szCs w:val="21"/>
        </w:rPr>
        <w:t>1.</w:t>
      </w:r>
      <w:r>
        <w:rPr>
          <w:rFonts w:hint="eastAsia" w:ascii="宋体" w:hAnsi="宋体" w:cs="仿宋"/>
          <w:b/>
          <w:color w:val="000000"/>
          <w:szCs w:val="21"/>
        </w:rPr>
        <w:t>教学模式改革</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针对扩招生源特点，本专业课程教学组织方式和学习方式主要包括但不限于以下模式：</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1</w:t>
      </w:r>
      <w:r>
        <w:rPr>
          <w:rFonts w:hint="eastAsia" w:ascii="宋体" w:hAnsi="宋体" w:cs="仿宋"/>
          <w:color w:val="000000"/>
          <w:szCs w:val="21"/>
        </w:rPr>
        <w:t>）以在校脱产学习为主的教学模式。应往届高中毕业生、中职毕业生等非在岗学生按可采用该模式，在校学习和生活，要单独编班，按全日制在校生模式组织教学，统一管理。</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2</w:t>
      </w:r>
      <w:r>
        <w:rPr>
          <w:rFonts w:hint="eastAsia" w:ascii="宋体" w:hAnsi="宋体" w:cs="仿宋"/>
          <w:color w:val="000000"/>
          <w:szCs w:val="21"/>
        </w:rPr>
        <w:t>）“工学交替</w:t>
      </w:r>
      <w:r>
        <w:rPr>
          <w:rFonts w:ascii="宋体" w:hAnsi="宋体" w:cs="仿宋"/>
          <w:color w:val="000000"/>
          <w:szCs w:val="21"/>
        </w:rPr>
        <w:t>—</w:t>
      </w:r>
      <w:r>
        <w:rPr>
          <w:rFonts w:hint="eastAsia" w:ascii="宋体" w:hAnsi="宋体" w:cs="仿宋"/>
          <w:color w:val="000000"/>
          <w:szCs w:val="21"/>
        </w:rPr>
        <w:t>节假日集中教学模式”。利用周末或节假期间在校集中授课，单独编班，集中授课时数严格按照培养方案规定和要求，确保授课的系统性和完整性。</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3</w:t>
      </w:r>
      <w:r>
        <w:rPr>
          <w:rFonts w:hint="eastAsia" w:ascii="宋体" w:hAnsi="宋体" w:cs="仿宋"/>
          <w:color w:val="000000"/>
          <w:szCs w:val="21"/>
        </w:rPr>
        <w:t>）“线上和线下结合的教学模式”。对选择该模式的学生单独编班，按培养方案中规定的课程，依托学校网络课程中心或平台的课程进行线上学习与辅导，同时利用节假日或工休进行线下理论教学和技能集训，线下集中授课和集训时数不得少于培养方案规定时数。</w:t>
      </w:r>
    </w:p>
    <w:p>
      <w:pPr>
        <w:adjustRightInd w:val="0"/>
        <w:spacing w:line="360" w:lineRule="auto"/>
        <w:ind w:firstLine="422" w:firstLineChars="200"/>
        <w:outlineLvl w:val="2"/>
        <w:rPr>
          <w:rFonts w:ascii="宋体" w:cs="仿宋"/>
          <w:b/>
          <w:color w:val="000000"/>
          <w:szCs w:val="21"/>
        </w:rPr>
      </w:pPr>
      <w:r>
        <w:rPr>
          <w:rFonts w:ascii="宋体" w:hAnsi="宋体" w:cs="仿宋"/>
          <w:b/>
          <w:color w:val="000000"/>
          <w:szCs w:val="21"/>
        </w:rPr>
        <w:t>2.</w:t>
      </w:r>
      <w:r>
        <w:rPr>
          <w:rFonts w:hint="eastAsia" w:ascii="宋体" w:hAnsi="宋体" w:cs="仿宋"/>
          <w:b/>
          <w:color w:val="000000"/>
          <w:szCs w:val="21"/>
        </w:rPr>
        <w:t>教学方式和方法改革</w:t>
      </w:r>
    </w:p>
    <w:p>
      <w:pPr>
        <w:spacing w:line="360" w:lineRule="auto"/>
        <w:ind w:firstLine="420" w:firstLineChars="200"/>
        <w:rPr>
          <w:rFonts w:ascii="宋体" w:cs="仿宋"/>
          <w:color w:val="000000"/>
          <w:szCs w:val="21"/>
        </w:rPr>
      </w:pPr>
      <w:r>
        <w:rPr>
          <w:rFonts w:hint="eastAsia" w:ascii="宋体" w:hAnsi="宋体" w:cs="仿宋"/>
          <w:color w:val="000000"/>
          <w:szCs w:val="21"/>
        </w:rPr>
        <w:t>根据本专业特点要积极普及项目教学、案例教学、情境教学、模块化教学等教学方式，广泛运用启发式、探究式、讨论式、参与式等教学方法，以提高教育教学效果。</w:t>
      </w:r>
    </w:p>
    <w:p>
      <w:pPr>
        <w:adjustRightInd w:val="0"/>
        <w:spacing w:line="360" w:lineRule="auto"/>
        <w:ind w:firstLine="422" w:firstLineChars="200"/>
        <w:rPr>
          <w:rFonts w:ascii="宋体" w:cs="仿宋"/>
          <w:b/>
          <w:color w:val="000000"/>
          <w:szCs w:val="21"/>
        </w:rPr>
      </w:pPr>
    </w:p>
    <w:p>
      <w:pPr>
        <w:adjustRightInd w:val="0"/>
        <w:spacing w:line="360" w:lineRule="auto"/>
        <w:ind w:firstLine="422" w:firstLineChars="200"/>
        <w:rPr>
          <w:rFonts w:ascii="宋体" w:cs="仿宋"/>
          <w:b/>
          <w:color w:val="000000"/>
          <w:szCs w:val="21"/>
        </w:rPr>
      </w:pPr>
    </w:p>
    <w:p>
      <w:pPr>
        <w:spacing w:line="360" w:lineRule="auto"/>
        <w:jc w:val="center"/>
        <w:rPr>
          <w:rFonts w:ascii="宋体" w:cs="仿宋"/>
          <w:b/>
          <w:color w:val="000000"/>
          <w:szCs w:val="21"/>
        </w:rPr>
      </w:pPr>
      <w:r>
        <w:rPr>
          <w:rFonts w:hint="eastAsia" w:ascii="宋体" w:hAnsi="宋体" w:cs="仿宋"/>
          <w:b/>
          <w:color w:val="000000"/>
          <w:szCs w:val="21"/>
        </w:rPr>
        <w:t>表</w:t>
      </w:r>
      <w:r>
        <w:rPr>
          <w:rFonts w:ascii="宋体" w:hAnsi="宋体" w:cs="仿宋"/>
          <w:b/>
          <w:color w:val="000000"/>
          <w:szCs w:val="21"/>
        </w:rPr>
        <w:t>18</w:t>
      </w:r>
      <w:r>
        <w:rPr>
          <w:rFonts w:hint="eastAsia" w:ascii="宋体" w:hAnsi="宋体" w:cs="仿宋"/>
          <w:b/>
          <w:color w:val="000000"/>
          <w:szCs w:val="21"/>
        </w:rPr>
        <w:t>、教学方式和方法一览表</w:t>
      </w:r>
    </w:p>
    <w:tbl>
      <w:tblPr>
        <w:tblStyle w:val="18"/>
        <w:tblW w:w="133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4"/>
        <w:gridCol w:w="5116"/>
        <w:gridCol w:w="5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ascii="宋体" w:cs="仿宋"/>
                <w:b/>
                <w:color w:val="000000"/>
                <w:szCs w:val="21"/>
              </w:rPr>
            </w:pPr>
            <w:r>
              <w:rPr>
                <w:rFonts w:hint="eastAsia" w:ascii="宋体" w:hAnsi="宋体" w:cs="仿宋"/>
                <w:b/>
                <w:color w:val="000000"/>
                <w:szCs w:val="21"/>
              </w:rPr>
              <w:t>学习模块</w:t>
            </w:r>
          </w:p>
        </w:tc>
        <w:tc>
          <w:tcPr>
            <w:tcW w:w="5116" w:type="dxa"/>
            <w:tcBorders>
              <w:right w:val="single" w:color="auto" w:sz="4" w:space="0"/>
            </w:tcBorders>
            <w:vAlign w:val="center"/>
          </w:tcPr>
          <w:p>
            <w:pPr>
              <w:spacing w:line="360" w:lineRule="auto"/>
              <w:jc w:val="center"/>
              <w:rPr>
                <w:rFonts w:ascii="宋体" w:cs="仿宋"/>
                <w:b/>
                <w:color w:val="000000"/>
                <w:szCs w:val="21"/>
              </w:rPr>
            </w:pPr>
            <w:r>
              <w:rPr>
                <w:rFonts w:hint="eastAsia" w:ascii="宋体" w:hAnsi="宋体" w:cs="仿宋"/>
                <w:b/>
                <w:color w:val="000000"/>
                <w:szCs w:val="21"/>
              </w:rPr>
              <w:t>教学方式</w:t>
            </w:r>
          </w:p>
        </w:tc>
        <w:tc>
          <w:tcPr>
            <w:tcW w:w="5157" w:type="dxa"/>
            <w:tcBorders>
              <w:left w:val="single" w:color="auto" w:sz="4" w:space="0"/>
            </w:tcBorders>
            <w:vAlign w:val="center"/>
          </w:tcPr>
          <w:p>
            <w:pPr>
              <w:spacing w:line="360" w:lineRule="auto"/>
              <w:jc w:val="center"/>
              <w:rPr>
                <w:rFonts w:ascii="宋体" w:cs="仿宋"/>
                <w:b/>
                <w:color w:val="000000"/>
                <w:szCs w:val="21"/>
              </w:rPr>
            </w:pPr>
            <w:r>
              <w:rPr>
                <w:rFonts w:hint="eastAsia" w:ascii="宋体" w:hAnsi="宋体" w:cs="仿宋"/>
                <w:b/>
                <w:color w:val="000000"/>
                <w:szCs w:val="21"/>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ascii="宋体" w:cs="仿宋"/>
                <w:color w:val="000000"/>
                <w:szCs w:val="21"/>
              </w:rPr>
            </w:pPr>
            <w:r>
              <w:rPr>
                <w:rFonts w:hint="eastAsia" w:ascii="宋体" w:hAnsi="宋体" w:cs="仿宋"/>
                <w:color w:val="000000"/>
                <w:szCs w:val="21"/>
              </w:rPr>
              <w:t>实践和活动模块</w:t>
            </w:r>
          </w:p>
        </w:tc>
        <w:tc>
          <w:tcPr>
            <w:tcW w:w="5116" w:type="dxa"/>
            <w:tcBorders>
              <w:righ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项目教学、案例教学、情境教学</w:t>
            </w:r>
          </w:p>
        </w:tc>
        <w:tc>
          <w:tcPr>
            <w:tcW w:w="5157" w:type="dxa"/>
            <w:tcBorders>
              <w:lef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ascii="宋体" w:cs="仿宋"/>
                <w:color w:val="000000"/>
                <w:szCs w:val="21"/>
              </w:rPr>
            </w:pPr>
            <w:r>
              <w:rPr>
                <w:rFonts w:hint="eastAsia" w:ascii="宋体" w:hAnsi="宋体" w:cs="仿宋"/>
                <w:color w:val="000000"/>
                <w:szCs w:val="21"/>
              </w:rPr>
              <w:t>专业技能课程</w:t>
            </w:r>
          </w:p>
        </w:tc>
        <w:tc>
          <w:tcPr>
            <w:tcW w:w="5116" w:type="dxa"/>
            <w:tcBorders>
              <w:righ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项目教学、案例教学、情境教学、模块化教学</w:t>
            </w:r>
          </w:p>
        </w:tc>
        <w:tc>
          <w:tcPr>
            <w:tcW w:w="5157" w:type="dxa"/>
            <w:tcBorders>
              <w:lef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ascii="宋体" w:cs="仿宋"/>
                <w:color w:val="000000"/>
                <w:szCs w:val="21"/>
              </w:rPr>
            </w:pPr>
            <w:r>
              <w:rPr>
                <w:rFonts w:hint="eastAsia" w:ascii="宋体" w:hAnsi="宋体" w:cs="仿宋"/>
                <w:color w:val="000000"/>
                <w:szCs w:val="21"/>
              </w:rPr>
              <w:t>文化基础课程</w:t>
            </w:r>
          </w:p>
        </w:tc>
        <w:tc>
          <w:tcPr>
            <w:tcW w:w="5116" w:type="dxa"/>
            <w:tcBorders>
              <w:righ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案例教学、情境教学</w:t>
            </w:r>
          </w:p>
        </w:tc>
        <w:tc>
          <w:tcPr>
            <w:tcW w:w="5157" w:type="dxa"/>
            <w:tcBorders>
              <w:lef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启发式、探究式、讨论式、参与式</w:t>
            </w:r>
          </w:p>
        </w:tc>
      </w:tr>
    </w:tbl>
    <w:p>
      <w:pPr>
        <w:adjustRightInd w:val="0"/>
        <w:spacing w:line="360" w:lineRule="auto"/>
        <w:ind w:firstLine="422" w:firstLineChars="200"/>
        <w:outlineLvl w:val="2"/>
        <w:rPr>
          <w:rFonts w:ascii="宋体" w:cs="仿宋"/>
          <w:b/>
          <w:color w:val="000000"/>
          <w:szCs w:val="21"/>
        </w:rPr>
      </w:pPr>
      <w:r>
        <w:rPr>
          <w:rFonts w:ascii="宋体" w:hAnsi="宋体" w:cs="仿宋"/>
          <w:b/>
          <w:color w:val="000000"/>
          <w:szCs w:val="21"/>
        </w:rPr>
        <w:t>3.</w:t>
      </w:r>
      <w:r>
        <w:rPr>
          <w:rFonts w:hint="eastAsia" w:ascii="宋体" w:hAnsi="宋体" w:cs="仿宋"/>
          <w:b/>
          <w:color w:val="000000"/>
          <w:szCs w:val="21"/>
        </w:rPr>
        <w:t>教学评价改革</w:t>
      </w:r>
    </w:p>
    <w:p>
      <w:pPr>
        <w:spacing w:line="360" w:lineRule="auto"/>
        <w:ind w:firstLine="420" w:firstLineChars="200"/>
        <w:rPr>
          <w:rFonts w:ascii="宋体" w:cs="仿宋"/>
          <w:color w:val="000000"/>
          <w:szCs w:val="21"/>
        </w:rPr>
      </w:pPr>
      <w:r>
        <w:rPr>
          <w:rFonts w:hint="eastAsia" w:ascii="宋体" w:hAnsi="宋体" w:cs="仿宋"/>
          <w:color w:val="000000"/>
          <w:szCs w:val="21"/>
        </w:rPr>
        <w:t>教学评价是依据教学目标对教学过程及结果进行价值判断并为教学决策服务的活动，教学评价是研究教师的教和学生的学的价值的过程，这里的教学评价主指对学员学习态度、学习行为和学习效果的评价。</w:t>
      </w:r>
    </w:p>
    <w:p>
      <w:pPr>
        <w:spacing w:line="360" w:lineRule="auto"/>
        <w:ind w:firstLine="420" w:firstLineChars="200"/>
        <w:rPr>
          <w:rFonts w:ascii="宋体" w:cs="仿宋"/>
          <w:color w:val="000000"/>
          <w:szCs w:val="21"/>
        </w:rPr>
      </w:pPr>
      <w:r>
        <w:rPr>
          <w:rFonts w:hint="eastAsia" w:ascii="宋体" w:hAnsi="宋体" w:cs="仿宋"/>
          <w:color w:val="000000"/>
          <w:szCs w:val="21"/>
        </w:rPr>
        <w:t>对学生的学业考核评价应体现评价主体、评价方式、评价过程的多元化，即教师的评价、学生的相互评价与自我评价相结合，校内评价与校外评价（学员单位评价）的结合，职业技能鉴定与学业考核结合，过程评价和结果评价结合。过程性评价应以学习态度、完成作业情况、学习效果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体现评价标准、评价主体、评价方式、评价过程的多元化，评价方式可以采用观察、口试、笔试、顶岗操作、职业技能大赛、职业资格鉴定等评价方式。</w:t>
      </w:r>
    </w:p>
    <w:p>
      <w:pPr>
        <w:pStyle w:val="37"/>
        <w:ind w:right="-82" w:rightChars="-39" w:firstLine="413" w:firstLineChars="196"/>
        <w:rPr>
          <w:rFonts w:cs="仿宋"/>
          <w:sz w:val="21"/>
          <w:szCs w:val="21"/>
        </w:rPr>
      </w:pPr>
      <w:r>
        <w:rPr>
          <w:rFonts w:cs="仿宋"/>
          <w:sz w:val="21"/>
          <w:szCs w:val="21"/>
        </w:rPr>
        <w:t>1</w:t>
      </w:r>
      <w:r>
        <w:rPr>
          <w:rFonts w:hint="eastAsia" w:cs="仿宋"/>
          <w:sz w:val="21"/>
          <w:szCs w:val="21"/>
        </w:rPr>
        <w:t>）分类课程考核评价（结合课程的考核评价方式）</w:t>
      </w:r>
    </w:p>
    <w:p>
      <w:pPr>
        <w:pStyle w:val="37"/>
        <w:ind w:right="-82" w:rightChars="-39" w:firstLine="0" w:firstLineChars="0"/>
        <w:jc w:val="center"/>
        <w:rPr>
          <w:rFonts w:cs="仿宋"/>
          <w:sz w:val="21"/>
          <w:szCs w:val="21"/>
        </w:rPr>
      </w:pPr>
      <w:r>
        <w:rPr>
          <w:rFonts w:hint="eastAsia" w:cs="仿宋"/>
          <w:sz w:val="21"/>
          <w:szCs w:val="21"/>
        </w:rPr>
        <w:t>表</w:t>
      </w:r>
      <w:r>
        <w:rPr>
          <w:rFonts w:cs="仿宋"/>
          <w:sz w:val="21"/>
          <w:szCs w:val="21"/>
        </w:rPr>
        <w:t>19</w:t>
      </w:r>
      <w:r>
        <w:rPr>
          <w:rFonts w:hint="eastAsia" w:cs="仿宋"/>
          <w:sz w:val="21"/>
          <w:szCs w:val="21"/>
        </w:rPr>
        <w:t>、本专业分类课程考核评价表</w:t>
      </w:r>
    </w:p>
    <w:tbl>
      <w:tblPr>
        <w:tblStyle w:val="18"/>
        <w:tblW w:w="13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681"/>
        <w:gridCol w:w="878"/>
        <w:gridCol w:w="878"/>
        <w:gridCol w:w="761"/>
        <w:gridCol w:w="634"/>
        <w:gridCol w:w="877"/>
        <w:gridCol w:w="856"/>
        <w:gridCol w:w="703"/>
        <w:gridCol w:w="699"/>
        <w:gridCol w:w="824"/>
        <w:gridCol w:w="155"/>
        <w:gridCol w:w="512"/>
        <w:gridCol w:w="199"/>
        <w:gridCol w:w="539"/>
        <w:gridCol w:w="17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4092" w:type="dxa"/>
            <w:gridSpan w:val="2"/>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课程</w:t>
            </w:r>
          </w:p>
        </w:tc>
        <w:tc>
          <w:tcPr>
            <w:tcW w:w="3151"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集中面授</w:t>
            </w:r>
          </w:p>
        </w:tc>
        <w:tc>
          <w:tcPr>
            <w:tcW w:w="3135"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平台学习</w:t>
            </w:r>
          </w:p>
        </w:tc>
        <w:tc>
          <w:tcPr>
            <w:tcW w:w="3564" w:type="dxa"/>
            <w:gridSpan w:val="7"/>
            <w:vAlign w:val="center"/>
          </w:tcPr>
          <w:p>
            <w:pPr>
              <w:pStyle w:val="37"/>
              <w:widowControl w:val="0"/>
              <w:ind w:firstLine="0" w:firstLineChars="0"/>
              <w:jc w:val="center"/>
              <w:rPr>
                <w:rFonts w:cs="仿宋"/>
                <w:b w:val="0"/>
                <w:sz w:val="21"/>
                <w:szCs w:val="21"/>
              </w:rPr>
            </w:pPr>
            <w:r>
              <w:rPr>
                <w:rFonts w:hint="eastAsia" w:cs="仿宋"/>
                <w:b w:val="0"/>
                <w:sz w:val="21"/>
                <w:szCs w:val="21"/>
              </w:rPr>
              <w:t>其它学习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4092" w:type="dxa"/>
            <w:gridSpan w:val="2"/>
            <w:vMerge w:val="continue"/>
          </w:tcPr>
          <w:p>
            <w:pPr>
              <w:pStyle w:val="37"/>
              <w:widowControl w:val="0"/>
              <w:ind w:right="-82" w:rightChars="-39" w:firstLine="0" w:firstLineChars="0"/>
              <w:jc w:val="both"/>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w:t>
            </w:r>
          </w:p>
        </w:tc>
        <w:tc>
          <w:tcPr>
            <w:tcW w:w="878" w:type="dxa"/>
            <w:vAlign w:val="center"/>
          </w:tcPr>
          <w:p>
            <w:pPr>
              <w:pStyle w:val="37"/>
              <w:widowControl w:val="0"/>
              <w:ind w:firstLine="0" w:firstLineChars="0"/>
              <w:jc w:val="center"/>
              <w:rPr>
                <w:rFonts w:cs="仿宋"/>
                <w:b w:val="0"/>
                <w:sz w:val="21"/>
                <w:szCs w:val="21"/>
              </w:rPr>
            </w:pPr>
            <w:r>
              <w:rPr>
                <w:rFonts w:hint="eastAsia" w:cs="仿宋"/>
                <w:b w:val="0"/>
                <w:sz w:val="21"/>
                <w:szCs w:val="21"/>
              </w:rPr>
              <w:t>出勤</w:t>
            </w:r>
          </w:p>
        </w:tc>
        <w:tc>
          <w:tcPr>
            <w:tcW w:w="761" w:type="dxa"/>
            <w:vAlign w:val="center"/>
          </w:tcPr>
          <w:p>
            <w:pPr>
              <w:pStyle w:val="37"/>
              <w:widowControl w:val="0"/>
              <w:ind w:firstLine="0" w:firstLineChars="0"/>
              <w:jc w:val="center"/>
              <w:rPr>
                <w:rFonts w:cs="仿宋"/>
                <w:b w:val="0"/>
                <w:sz w:val="21"/>
                <w:szCs w:val="21"/>
              </w:rPr>
            </w:pPr>
            <w:r>
              <w:rPr>
                <w:rFonts w:hint="eastAsia" w:cs="仿宋"/>
                <w:b w:val="0"/>
                <w:sz w:val="21"/>
                <w:szCs w:val="21"/>
              </w:rPr>
              <w:t>作业</w:t>
            </w:r>
          </w:p>
        </w:tc>
        <w:tc>
          <w:tcPr>
            <w:tcW w:w="634" w:type="dxa"/>
            <w:vAlign w:val="center"/>
          </w:tcPr>
          <w:p>
            <w:pPr>
              <w:pStyle w:val="37"/>
              <w:widowControl w:val="0"/>
              <w:ind w:firstLine="0" w:firstLineChars="0"/>
              <w:jc w:val="center"/>
              <w:rPr>
                <w:rFonts w:cs="仿宋"/>
                <w:b w:val="0"/>
                <w:sz w:val="21"/>
                <w:szCs w:val="21"/>
              </w:rPr>
            </w:pPr>
            <w:r>
              <w:rPr>
                <w:rFonts w:hint="eastAsia" w:cs="仿宋"/>
                <w:b w:val="0"/>
                <w:sz w:val="21"/>
                <w:szCs w:val="21"/>
              </w:rPr>
              <w:t>考试</w:t>
            </w: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w:t>
            </w:r>
          </w:p>
        </w:tc>
        <w:tc>
          <w:tcPr>
            <w:tcW w:w="856" w:type="dxa"/>
            <w:vAlign w:val="center"/>
          </w:tcPr>
          <w:p>
            <w:pPr>
              <w:pStyle w:val="37"/>
              <w:widowControl w:val="0"/>
              <w:ind w:firstLine="0" w:firstLineChars="0"/>
              <w:jc w:val="center"/>
              <w:rPr>
                <w:rFonts w:cs="仿宋"/>
                <w:b w:val="0"/>
                <w:sz w:val="21"/>
                <w:szCs w:val="21"/>
              </w:rPr>
            </w:pPr>
            <w:r>
              <w:rPr>
                <w:rFonts w:hint="eastAsia" w:cs="仿宋"/>
                <w:b w:val="0"/>
                <w:sz w:val="21"/>
                <w:szCs w:val="21"/>
              </w:rPr>
              <w:t>学习</w:t>
            </w:r>
          </w:p>
          <w:p>
            <w:pPr>
              <w:pStyle w:val="37"/>
              <w:widowControl w:val="0"/>
              <w:ind w:firstLine="0" w:firstLineChars="0"/>
              <w:jc w:val="center"/>
              <w:rPr>
                <w:rFonts w:cs="仿宋"/>
                <w:b w:val="0"/>
                <w:sz w:val="21"/>
                <w:szCs w:val="21"/>
              </w:rPr>
            </w:pPr>
            <w:r>
              <w:rPr>
                <w:rFonts w:hint="eastAsia" w:cs="仿宋"/>
                <w:b w:val="0"/>
                <w:sz w:val="21"/>
                <w:szCs w:val="21"/>
              </w:rPr>
              <w:t>时间</w:t>
            </w:r>
          </w:p>
        </w:tc>
        <w:tc>
          <w:tcPr>
            <w:tcW w:w="703" w:type="dxa"/>
            <w:vAlign w:val="center"/>
          </w:tcPr>
          <w:p>
            <w:pPr>
              <w:pStyle w:val="37"/>
              <w:widowControl w:val="0"/>
              <w:ind w:firstLine="0" w:firstLineChars="0"/>
              <w:jc w:val="center"/>
              <w:rPr>
                <w:rFonts w:cs="仿宋"/>
                <w:b w:val="0"/>
                <w:sz w:val="21"/>
                <w:szCs w:val="21"/>
              </w:rPr>
            </w:pPr>
            <w:r>
              <w:rPr>
                <w:rFonts w:hint="eastAsia" w:cs="仿宋"/>
                <w:b w:val="0"/>
                <w:sz w:val="21"/>
                <w:szCs w:val="21"/>
              </w:rPr>
              <w:t>完成作业</w:t>
            </w:r>
          </w:p>
        </w:tc>
        <w:tc>
          <w:tcPr>
            <w:tcW w:w="699" w:type="dxa"/>
            <w:vAlign w:val="center"/>
          </w:tcPr>
          <w:p>
            <w:pPr>
              <w:pStyle w:val="37"/>
              <w:widowControl w:val="0"/>
              <w:ind w:firstLine="0" w:firstLineChars="0"/>
              <w:jc w:val="center"/>
              <w:rPr>
                <w:rFonts w:cs="仿宋"/>
                <w:b w:val="0"/>
                <w:sz w:val="21"/>
                <w:szCs w:val="21"/>
              </w:rPr>
            </w:pPr>
            <w:r>
              <w:rPr>
                <w:rFonts w:hint="eastAsia" w:cs="仿宋"/>
                <w:b w:val="0"/>
                <w:sz w:val="21"/>
                <w:szCs w:val="21"/>
              </w:rPr>
              <w:t>考试</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w:t>
            </w:r>
          </w:p>
        </w:tc>
        <w:tc>
          <w:tcPr>
            <w:tcW w:w="711"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学习时间</w:t>
            </w:r>
          </w:p>
        </w:tc>
        <w:tc>
          <w:tcPr>
            <w:tcW w:w="712"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完成作业</w:t>
            </w:r>
          </w:p>
        </w:tc>
        <w:tc>
          <w:tcPr>
            <w:tcW w:w="1162"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411" w:type="dxa"/>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文化基础课</w:t>
            </w: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思政课</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61"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体育、军事</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0</w:t>
            </w: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语文、数学</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0</w:t>
            </w: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英语</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0</w:t>
            </w: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公共选修课</w:t>
            </w:r>
          </w:p>
        </w:tc>
        <w:tc>
          <w:tcPr>
            <w:tcW w:w="878" w:type="dxa"/>
            <w:vAlign w:val="center"/>
          </w:tcPr>
          <w:p>
            <w:pPr>
              <w:pStyle w:val="37"/>
              <w:widowControl w:val="0"/>
              <w:ind w:firstLine="0" w:firstLineChars="0"/>
              <w:jc w:val="center"/>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411" w:type="dxa"/>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专业</w:t>
            </w:r>
          </w:p>
          <w:p>
            <w:pPr>
              <w:pStyle w:val="37"/>
              <w:widowControl w:val="0"/>
              <w:ind w:right="-82" w:rightChars="-39" w:firstLine="0" w:firstLineChars="0"/>
              <w:jc w:val="center"/>
              <w:rPr>
                <w:rFonts w:cs="仿宋"/>
                <w:b w:val="0"/>
                <w:sz w:val="21"/>
                <w:szCs w:val="21"/>
              </w:rPr>
            </w:pPr>
            <w:r>
              <w:rPr>
                <w:rFonts w:hint="eastAsia" w:cs="仿宋"/>
                <w:b w:val="0"/>
                <w:sz w:val="21"/>
                <w:szCs w:val="21"/>
              </w:rPr>
              <w:t>（技能）课</w:t>
            </w: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专业基础课</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100</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61" w:type="dxa"/>
            <w:vAlign w:val="center"/>
          </w:tcPr>
          <w:p>
            <w:pPr>
              <w:pStyle w:val="37"/>
              <w:widowControl w:val="0"/>
              <w:ind w:firstLine="0" w:firstLineChars="0"/>
              <w:jc w:val="center"/>
              <w:rPr>
                <w:rFonts w:cs="仿宋"/>
                <w:b w:val="0"/>
                <w:sz w:val="21"/>
                <w:szCs w:val="21"/>
              </w:rPr>
            </w:pPr>
            <w:r>
              <w:rPr>
                <w:rFonts w:cs="仿宋"/>
                <w:b w:val="0"/>
                <w:sz w:val="21"/>
                <w:szCs w:val="21"/>
              </w:rPr>
              <w:t>30</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50</w:t>
            </w:r>
          </w:p>
        </w:tc>
        <w:tc>
          <w:tcPr>
            <w:tcW w:w="877" w:type="dxa"/>
            <w:vAlign w:val="center"/>
          </w:tcPr>
          <w:p>
            <w:pPr>
              <w:pStyle w:val="37"/>
              <w:widowControl w:val="0"/>
              <w:ind w:firstLine="0" w:firstLineChars="0"/>
              <w:jc w:val="center"/>
              <w:rPr>
                <w:rFonts w:cs="仿宋"/>
                <w:b w:val="0"/>
                <w:sz w:val="21"/>
                <w:szCs w:val="21"/>
              </w:rPr>
            </w:pPr>
          </w:p>
        </w:tc>
        <w:tc>
          <w:tcPr>
            <w:tcW w:w="856" w:type="dxa"/>
            <w:vAlign w:val="center"/>
          </w:tcPr>
          <w:p>
            <w:pPr>
              <w:pStyle w:val="37"/>
              <w:widowControl w:val="0"/>
              <w:ind w:firstLine="0" w:firstLineChars="0"/>
              <w:jc w:val="center"/>
              <w:rPr>
                <w:rFonts w:cs="仿宋"/>
                <w:b w:val="0"/>
                <w:sz w:val="21"/>
                <w:szCs w:val="21"/>
              </w:rPr>
            </w:pPr>
          </w:p>
        </w:tc>
        <w:tc>
          <w:tcPr>
            <w:tcW w:w="703" w:type="dxa"/>
            <w:vAlign w:val="center"/>
          </w:tcPr>
          <w:p>
            <w:pPr>
              <w:pStyle w:val="37"/>
              <w:widowControl w:val="0"/>
              <w:ind w:firstLine="0" w:firstLineChars="0"/>
              <w:jc w:val="center"/>
              <w:rPr>
                <w:rFonts w:cs="仿宋"/>
                <w:b w:val="0"/>
                <w:sz w:val="21"/>
                <w:szCs w:val="21"/>
              </w:rPr>
            </w:pPr>
          </w:p>
        </w:tc>
        <w:tc>
          <w:tcPr>
            <w:tcW w:w="699" w:type="dxa"/>
            <w:vAlign w:val="center"/>
          </w:tcPr>
          <w:p>
            <w:pPr>
              <w:pStyle w:val="37"/>
              <w:widowControl w:val="0"/>
              <w:ind w:firstLine="0" w:firstLineChars="0"/>
              <w:jc w:val="center"/>
              <w:rPr>
                <w:rFonts w:cs="仿宋"/>
                <w:b w:val="0"/>
                <w:sz w:val="21"/>
                <w:szCs w:val="21"/>
              </w:rPr>
            </w:pPr>
          </w:p>
        </w:tc>
        <w:tc>
          <w:tcPr>
            <w:tcW w:w="979" w:type="dxa"/>
            <w:gridSpan w:val="2"/>
            <w:vAlign w:val="center"/>
          </w:tcPr>
          <w:p>
            <w:pPr>
              <w:pStyle w:val="37"/>
              <w:widowControl w:val="0"/>
              <w:ind w:firstLine="0" w:firstLineChars="0"/>
              <w:jc w:val="center"/>
              <w:rPr>
                <w:rFonts w:cs="仿宋"/>
                <w:b w:val="0"/>
                <w:sz w:val="21"/>
                <w:szCs w:val="21"/>
              </w:rPr>
            </w:pPr>
          </w:p>
        </w:tc>
        <w:tc>
          <w:tcPr>
            <w:tcW w:w="711" w:type="dxa"/>
            <w:gridSpan w:val="2"/>
            <w:vAlign w:val="center"/>
          </w:tcPr>
          <w:p>
            <w:pPr>
              <w:pStyle w:val="37"/>
              <w:widowControl w:val="0"/>
              <w:ind w:firstLine="0" w:firstLineChars="0"/>
              <w:jc w:val="center"/>
              <w:rPr>
                <w:rFonts w:cs="仿宋"/>
                <w:b w:val="0"/>
                <w:sz w:val="21"/>
                <w:szCs w:val="21"/>
              </w:rPr>
            </w:pPr>
          </w:p>
        </w:tc>
        <w:tc>
          <w:tcPr>
            <w:tcW w:w="712" w:type="dxa"/>
            <w:gridSpan w:val="2"/>
            <w:vAlign w:val="center"/>
          </w:tcPr>
          <w:p>
            <w:pPr>
              <w:pStyle w:val="37"/>
              <w:widowControl w:val="0"/>
              <w:ind w:firstLine="0" w:firstLineChars="0"/>
              <w:jc w:val="center"/>
              <w:rPr>
                <w:rFonts w:cs="仿宋"/>
                <w:b w:val="0"/>
                <w:sz w:val="21"/>
                <w:szCs w:val="21"/>
              </w:rPr>
            </w:pPr>
          </w:p>
        </w:tc>
        <w:tc>
          <w:tcPr>
            <w:tcW w:w="1162" w:type="dxa"/>
            <w:vAlign w:val="center"/>
          </w:tcPr>
          <w:p>
            <w:pPr>
              <w:pStyle w:val="37"/>
              <w:widowControl w:val="0"/>
              <w:ind w:right="-82" w:rightChars="-39" w:firstLine="0" w:firstLineChars="0"/>
              <w:jc w:val="center"/>
              <w:rPr>
                <w:rFonts w:cs="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专业核心课</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100</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61" w:type="dxa"/>
            <w:vAlign w:val="center"/>
          </w:tcPr>
          <w:p>
            <w:pPr>
              <w:pStyle w:val="37"/>
              <w:widowControl w:val="0"/>
              <w:ind w:firstLine="0" w:firstLineChars="0"/>
              <w:jc w:val="center"/>
              <w:rPr>
                <w:rFonts w:cs="仿宋"/>
                <w:b w:val="0"/>
                <w:sz w:val="21"/>
                <w:szCs w:val="21"/>
              </w:rPr>
            </w:pPr>
            <w:r>
              <w:rPr>
                <w:rFonts w:cs="仿宋"/>
                <w:b w:val="0"/>
                <w:sz w:val="21"/>
                <w:szCs w:val="21"/>
              </w:rPr>
              <w:t>30</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50</w:t>
            </w:r>
          </w:p>
        </w:tc>
        <w:tc>
          <w:tcPr>
            <w:tcW w:w="877" w:type="dxa"/>
            <w:vAlign w:val="center"/>
          </w:tcPr>
          <w:p>
            <w:pPr>
              <w:pStyle w:val="37"/>
              <w:widowControl w:val="0"/>
              <w:ind w:firstLine="0" w:firstLineChars="0"/>
              <w:jc w:val="center"/>
              <w:rPr>
                <w:rFonts w:cs="仿宋"/>
                <w:b w:val="0"/>
                <w:sz w:val="21"/>
                <w:szCs w:val="21"/>
              </w:rPr>
            </w:pPr>
          </w:p>
        </w:tc>
        <w:tc>
          <w:tcPr>
            <w:tcW w:w="856" w:type="dxa"/>
            <w:vAlign w:val="center"/>
          </w:tcPr>
          <w:p>
            <w:pPr>
              <w:pStyle w:val="37"/>
              <w:widowControl w:val="0"/>
              <w:ind w:firstLine="0" w:firstLineChars="0"/>
              <w:jc w:val="center"/>
              <w:rPr>
                <w:rFonts w:cs="仿宋"/>
                <w:b w:val="0"/>
                <w:sz w:val="21"/>
                <w:szCs w:val="21"/>
              </w:rPr>
            </w:pPr>
          </w:p>
        </w:tc>
        <w:tc>
          <w:tcPr>
            <w:tcW w:w="703" w:type="dxa"/>
            <w:vAlign w:val="center"/>
          </w:tcPr>
          <w:p>
            <w:pPr>
              <w:pStyle w:val="37"/>
              <w:widowControl w:val="0"/>
              <w:ind w:firstLine="0" w:firstLineChars="0"/>
              <w:jc w:val="center"/>
              <w:rPr>
                <w:rFonts w:cs="仿宋"/>
                <w:b w:val="0"/>
                <w:sz w:val="21"/>
                <w:szCs w:val="21"/>
              </w:rPr>
            </w:pPr>
          </w:p>
        </w:tc>
        <w:tc>
          <w:tcPr>
            <w:tcW w:w="699" w:type="dxa"/>
            <w:vAlign w:val="center"/>
          </w:tcPr>
          <w:p>
            <w:pPr>
              <w:pStyle w:val="37"/>
              <w:widowControl w:val="0"/>
              <w:ind w:firstLine="0" w:firstLineChars="0"/>
              <w:jc w:val="center"/>
              <w:rPr>
                <w:rFonts w:cs="仿宋"/>
                <w:b w:val="0"/>
                <w:sz w:val="21"/>
                <w:szCs w:val="21"/>
              </w:rPr>
            </w:pPr>
          </w:p>
        </w:tc>
        <w:tc>
          <w:tcPr>
            <w:tcW w:w="979" w:type="dxa"/>
            <w:gridSpan w:val="2"/>
            <w:vAlign w:val="center"/>
          </w:tcPr>
          <w:p>
            <w:pPr>
              <w:pStyle w:val="37"/>
              <w:widowControl w:val="0"/>
              <w:ind w:firstLine="0" w:firstLineChars="0"/>
              <w:jc w:val="center"/>
              <w:rPr>
                <w:rFonts w:cs="仿宋"/>
                <w:b w:val="0"/>
                <w:sz w:val="21"/>
                <w:szCs w:val="21"/>
              </w:rPr>
            </w:pPr>
          </w:p>
        </w:tc>
        <w:tc>
          <w:tcPr>
            <w:tcW w:w="711" w:type="dxa"/>
            <w:gridSpan w:val="2"/>
            <w:vAlign w:val="center"/>
          </w:tcPr>
          <w:p>
            <w:pPr>
              <w:pStyle w:val="37"/>
              <w:widowControl w:val="0"/>
              <w:ind w:firstLine="0" w:firstLineChars="0"/>
              <w:jc w:val="center"/>
              <w:rPr>
                <w:rFonts w:cs="仿宋"/>
                <w:b w:val="0"/>
                <w:sz w:val="21"/>
                <w:szCs w:val="21"/>
              </w:rPr>
            </w:pPr>
          </w:p>
        </w:tc>
        <w:tc>
          <w:tcPr>
            <w:tcW w:w="712" w:type="dxa"/>
            <w:gridSpan w:val="2"/>
            <w:vAlign w:val="center"/>
          </w:tcPr>
          <w:p>
            <w:pPr>
              <w:pStyle w:val="37"/>
              <w:widowControl w:val="0"/>
              <w:ind w:firstLine="0" w:firstLineChars="0"/>
              <w:jc w:val="center"/>
              <w:rPr>
                <w:rFonts w:cs="仿宋"/>
                <w:b w:val="0"/>
                <w:sz w:val="21"/>
                <w:szCs w:val="21"/>
              </w:rPr>
            </w:pPr>
          </w:p>
        </w:tc>
        <w:tc>
          <w:tcPr>
            <w:tcW w:w="1162" w:type="dxa"/>
            <w:vAlign w:val="center"/>
          </w:tcPr>
          <w:p>
            <w:pPr>
              <w:pStyle w:val="37"/>
              <w:widowControl w:val="0"/>
              <w:ind w:right="-82" w:rightChars="-39" w:firstLine="0" w:firstLineChars="0"/>
              <w:jc w:val="center"/>
              <w:rPr>
                <w:rFonts w:cs="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专业选修课</w:t>
            </w:r>
          </w:p>
        </w:tc>
        <w:tc>
          <w:tcPr>
            <w:tcW w:w="878" w:type="dxa"/>
            <w:vAlign w:val="center"/>
          </w:tcPr>
          <w:p>
            <w:pPr>
              <w:pStyle w:val="37"/>
              <w:widowControl w:val="0"/>
              <w:ind w:firstLine="0" w:firstLineChars="0"/>
              <w:jc w:val="center"/>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4092" w:type="dxa"/>
            <w:gridSpan w:val="2"/>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见习实习</w:t>
            </w:r>
          </w:p>
        </w:tc>
        <w:tc>
          <w:tcPr>
            <w:tcW w:w="3151"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学员自评</w:t>
            </w:r>
            <w:r>
              <w:rPr>
                <w:rFonts w:cs="仿宋"/>
                <w:b w:val="0"/>
                <w:sz w:val="21"/>
                <w:szCs w:val="21"/>
              </w:rPr>
              <w:t>20%</w:t>
            </w:r>
          </w:p>
        </w:tc>
        <w:tc>
          <w:tcPr>
            <w:tcW w:w="3135"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指导教师评价</w:t>
            </w:r>
            <w:r>
              <w:rPr>
                <w:rFonts w:cs="仿宋"/>
                <w:b w:val="0"/>
                <w:sz w:val="21"/>
                <w:szCs w:val="21"/>
              </w:rPr>
              <w:t>30%</w:t>
            </w:r>
          </w:p>
        </w:tc>
        <w:tc>
          <w:tcPr>
            <w:tcW w:w="3564" w:type="dxa"/>
            <w:gridSpan w:val="7"/>
            <w:vAlign w:val="center"/>
          </w:tcPr>
          <w:p>
            <w:pPr>
              <w:pStyle w:val="37"/>
              <w:widowControl w:val="0"/>
              <w:ind w:firstLine="0" w:firstLineChars="0"/>
              <w:jc w:val="center"/>
              <w:rPr>
                <w:rFonts w:cs="仿宋"/>
                <w:b w:val="0"/>
                <w:sz w:val="21"/>
                <w:szCs w:val="21"/>
              </w:rPr>
            </w:pPr>
            <w:r>
              <w:rPr>
                <w:rFonts w:hint="eastAsia" w:cs="仿宋"/>
                <w:b w:val="0"/>
                <w:sz w:val="21"/>
                <w:szCs w:val="21"/>
              </w:rPr>
              <w:t>企业导师评价</w:t>
            </w:r>
            <w:r>
              <w:rPr>
                <w:rFonts w:cs="仿宋"/>
                <w:b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092" w:type="dxa"/>
            <w:gridSpan w:val="2"/>
            <w:vMerge w:val="continue"/>
            <w:vAlign w:val="center"/>
          </w:tcPr>
          <w:p>
            <w:pPr>
              <w:pStyle w:val="37"/>
              <w:widowControl w:val="0"/>
              <w:ind w:right="-82" w:rightChars="-39" w:firstLine="630" w:firstLineChars="300"/>
              <w:jc w:val="center"/>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r>
              <w:rPr>
                <w:rFonts w:hint="eastAsia" w:cs="仿宋"/>
                <w:b w:val="0"/>
                <w:sz w:val="21"/>
                <w:szCs w:val="21"/>
              </w:rPr>
              <w:t>出勤</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61" w:type="dxa"/>
            <w:vAlign w:val="center"/>
          </w:tcPr>
          <w:p>
            <w:pPr>
              <w:pStyle w:val="37"/>
              <w:widowControl w:val="0"/>
              <w:ind w:firstLine="0" w:firstLineChars="0"/>
              <w:jc w:val="center"/>
              <w:rPr>
                <w:rFonts w:cs="仿宋"/>
                <w:b w:val="0"/>
                <w:sz w:val="21"/>
                <w:szCs w:val="21"/>
              </w:rPr>
            </w:pPr>
            <w:r>
              <w:rPr>
                <w:rFonts w:hint="eastAsia" w:cs="仿宋"/>
                <w:b w:val="0"/>
                <w:sz w:val="21"/>
                <w:szCs w:val="21"/>
              </w:rPr>
              <w:t>见习成果</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77" w:type="dxa"/>
            <w:vAlign w:val="center"/>
          </w:tcPr>
          <w:p>
            <w:pPr>
              <w:pStyle w:val="37"/>
              <w:widowControl w:val="0"/>
              <w:ind w:firstLine="0" w:firstLineChars="0"/>
              <w:jc w:val="center"/>
              <w:rPr>
                <w:rFonts w:cs="仿宋"/>
                <w:b w:val="0"/>
                <w:sz w:val="21"/>
                <w:szCs w:val="21"/>
              </w:rPr>
            </w:pPr>
            <w:r>
              <w:rPr>
                <w:rFonts w:hint="eastAsia" w:cs="仿宋"/>
                <w:b w:val="0"/>
                <w:sz w:val="21"/>
                <w:szCs w:val="21"/>
              </w:rPr>
              <w:t>见习</w:t>
            </w:r>
          </w:p>
          <w:p>
            <w:pPr>
              <w:pStyle w:val="37"/>
              <w:widowControl w:val="0"/>
              <w:ind w:firstLine="0" w:firstLineChars="0"/>
              <w:jc w:val="center"/>
              <w:rPr>
                <w:rFonts w:cs="仿宋"/>
                <w:b w:val="0"/>
                <w:sz w:val="21"/>
                <w:szCs w:val="21"/>
              </w:rPr>
            </w:pPr>
            <w:r>
              <w:rPr>
                <w:rFonts w:hint="eastAsia" w:cs="仿宋"/>
                <w:b w:val="0"/>
                <w:sz w:val="21"/>
                <w:szCs w:val="21"/>
              </w:rPr>
              <w:t>表现</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03" w:type="dxa"/>
            <w:vAlign w:val="center"/>
          </w:tcPr>
          <w:p>
            <w:pPr>
              <w:pStyle w:val="37"/>
              <w:widowControl w:val="0"/>
              <w:ind w:firstLine="0" w:firstLineChars="0"/>
              <w:jc w:val="center"/>
              <w:rPr>
                <w:rFonts w:cs="仿宋"/>
                <w:b w:val="0"/>
                <w:sz w:val="21"/>
                <w:szCs w:val="21"/>
              </w:rPr>
            </w:pPr>
            <w:r>
              <w:rPr>
                <w:rFonts w:hint="eastAsia" w:cs="仿宋"/>
                <w:b w:val="0"/>
                <w:sz w:val="21"/>
                <w:szCs w:val="21"/>
              </w:rPr>
              <w:t>见习总结</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24" w:type="dxa"/>
            <w:vAlign w:val="center"/>
          </w:tcPr>
          <w:p>
            <w:pPr>
              <w:pStyle w:val="37"/>
              <w:widowControl w:val="0"/>
              <w:ind w:firstLine="0" w:firstLineChars="0"/>
              <w:jc w:val="center"/>
              <w:rPr>
                <w:rFonts w:cs="仿宋"/>
                <w:b w:val="0"/>
                <w:sz w:val="21"/>
                <w:szCs w:val="21"/>
              </w:rPr>
            </w:pPr>
            <w:r>
              <w:rPr>
                <w:rFonts w:hint="eastAsia" w:cs="仿宋"/>
                <w:b w:val="0"/>
                <w:sz w:val="21"/>
                <w:szCs w:val="21"/>
              </w:rPr>
              <w:t>见习</w:t>
            </w:r>
          </w:p>
          <w:p>
            <w:pPr>
              <w:pStyle w:val="37"/>
              <w:widowControl w:val="0"/>
              <w:ind w:firstLine="0" w:firstLineChars="0"/>
              <w:jc w:val="center"/>
              <w:rPr>
                <w:rFonts w:cs="仿宋"/>
                <w:b w:val="0"/>
                <w:sz w:val="21"/>
                <w:szCs w:val="21"/>
              </w:rPr>
            </w:pPr>
            <w:r>
              <w:rPr>
                <w:rFonts w:hint="eastAsia" w:cs="仿宋"/>
                <w:b w:val="0"/>
                <w:sz w:val="21"/>
                <w:szCs w:val="21"/>
              </w:rPr>
              <w:t>纪律</w:t>
            </w:r>
          </w:p>
        </w:tc>
        <w:tc>
          <w:tcPr>
            <w:tcW w:w="667"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38"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工作成果</w:t>
            </w:r>
          </w:p>
        </w:tc>
        <w:tc>
          <w:tcPr>
            <w:tcW w:w="1335" w:type="dxa"/>
            <w:gridSpan w:val="2"/>
            <w:vAlign w:val="center"/>
          </w:tcPr>
          <w:p>
            <w:pPr>
              <w:pStyle w:val="37"/>
              <w:widowControl w:val="0"/>
              <w:ind w:right="-82" w:rightChars="-39" w:firstLine="0" w:firstLineChars="0"/>
              <w:jc w:val="center"/>
              <w:rPr>
                <w:rFonts w:cs="仿宋"/>
                <w:b w:val="0"/>
                <w:sz w:val="21"/>
                <w:szCs w:val="21"/>
              </w:rPr>
            </w:pPr>
            <w:r>
              <w:rPr>
                <w:rFonts w:cs="仿宋"/>
                <w:b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092" w:type="dxa"/>
            <w:gridSpan w:val="2"/>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综合实训</w:t>
            </w:r>
          </w:p>
        </w:tc>
        <w:tc>
          <w:tcPr>
            <w:tcW w:w="3151"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学员自评</w:t>
            </w:r>
            <w:r>
              <w:rPr>
                <w:rFonts w:cs="仿宋"/>
                <w:b w:val="0"/>
                <w:sz w:val="21"/>
                <w:szCs w:val="21"/>
              </w:rPr>
              <w:t>20%</w:t>
            </w:r>
          </w:p>
        </w:tc>
        <w:tc>
          <w:tcPr>
            <w:tcW w:w="3135"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小组互评</w:t>
            </w:r>
            <w:r>
              <w:rPr>
                <w:rFonts w:cs="仿宋"/>
                <w:b w:val="0"/>
                <w:sz w:val="21"/>
                <w:szCs w:val="21"/>
              </w:rPr>
              <w:t>30%</w:t>
            </w:r>
          </w:p>
        </w:tc>
        <w:tc>
          <w:tcPr>
            <w:tcW w:w="3564" w:type="dxa"/>
            <w:gridSpan w:val="7"/>
            <w:vAlign w:val="center"/>
          </w:tcPr>
          <w:p>
            <w:pPr>
              <w:pStyle w:val="37"/>
              <w:widowControl w:val="0"/>
              <w:ind w:firstLine="0" w:firstLineChars="0"/>
              <w:jc w:val="center"/>
              <w:rPr>
                <w:rFonts w:cs="仿宋"/>
                <w:b w:val="0"/>
                <w:sz w:val="21"/>
                <w:szCs w:val="21"/>
              </w:rPr>
            </w:pPr>
            <w:r>
              <w:rPr>
                <w:rFonts w:hint="eastAsia" w:cs="仿宋"/>
                <w:b w:val="0"/>
                <w:sz w:val="21"/>
                <w:szCs w:val="21"/>
              </w:rPr>
              <w:t>指导教师评价</w:t>
            </w:r>
            <w:r>
              <w:rPr>
                <w:rFonts w:cs="仿宋"/>
                <w:b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4092" w:type="dxa"/>
            <w:gridSpan w:val="2"/>
            <w:vMerge w:val="continue"/>
            <w:vAlign w:val="center"/>
          </w:tcPr>
          <w:p>
            <w:pPr>
              <w:pStyle w:val="37"/>
              <w:widowControl w:val="0"/>
              <w:ind w:right="-82" w:rightChars="-39" w:firstLine="630" w:firstLineChars="300"/>
              <w:jc w:val="center"/>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r>
              <w:rPr>
                <w:rFonts w:hint="eastAsia" w:cs="仿宋"/>
                <w:b w:val="0"/>
                <w:sz w:val="21"/>
                <w:szCs w:val="21"/>
              </w:rPr>
              <w:t>出勤</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61" w:type="dxa"/>
            <w:vAlign w:val="center"/>
          </w:tcPr>
          <w:p>
            <w:pPr>
              <w:pStyle w:val="37"/>
              <w:widowControl w:val="0"/>
              <w:ind w:firstLine="0" w:firstLineChars="0"/>
              <w:jc w:val="center"/>
              <w:rPr>
                <w:rFonts w:cs="仿宋"/>
                <w:b w:val="0"/>
                <w:sz w:val="21"/>
                <w:szCs w:val="21"/>
              </w:rPr>
            </w:pPr>
            <w:r>
              <w:rPr>
                <w:rFonts w:hint="eastAsia" w:cs="仿宋"/>
                <w:b w:val="0"/>
                <w:sz w:val="21"/>
                <w:szCs w:val="21"/>
              </w:rPr>
              <w:t>实训成果</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77" w:type="dxa"/>
            <w:vAlign w:val="center"/>
          </w:tcPr>
          <w:p>
            <w:pPr>
              <w:pStyle w:val="37"/>
              <w:widowControl w:val="0"/>
              <w:ind w:firstLine="0" w:firstLineChars="0"/>
              <w:jc w:val="center"/>
              <w:rPr>
                <w:rFonts w:cs="仿宋"/>
                <w:b w:val="0"/>
                <w:sz w:val="21"/>
                <w:szCs w:val="21"/>
              </w:rPr>
            </w:pPr>
            <w:r>
              <w:rPr>
                <w:rFonts w:hint="eastAsia" w:cs="仿宋"/>
                <w:b w:val="0"/>
                <w:sz w:val="21"/>
                <w:szCs w:val="21"/>
              </w:rPr>
              <w:t>实训</w:t>
            </w:r>
          </w:p>
          <w:p>
            <w:pPr>
              <w:pStyle w:val="37"/>
              <w:widowControl w:val="0"/>
              <w:ind w:firstLine="0" w:firstLineChars="0"/>
              <w:jc w:val="center"/>
              <w:rPr>
                <w:rFonts w:cs="仿宋"/>
                <w:b w:val="0"/>
                <w:sz w:val="21"/>
                <w:szCs w:val="21"/>
              </w:rPr>
            </w:pPr>
            <w:r>
              <w:rPr>
                <w:rFonts w:hint="eastAsia" w:cs="仿宋"/>
                <w:b w:val="0"/>
                <w:sz w:val="21"/>
                <w:szCs w:val="21"/>
              </w:rPr>
              <w:t>表现</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03" w:type="dxa"/>
            <w:vAlign w:val="center"/>
          </w:tcPr>
          <w:p>
            <w:pPr>
              <w:pStyle w:val="37"/>
              <w:widowControl w:val="0"/>
              <w:ind w:firstLine="0" w:firstLineChars="0"/>
              <w:jc w:val="center"/>
              <w:rPr>
                <w:rFonts w:cs="仿宋"/>
                <w:b w:val="0"/>
                <w:sz w:val="21"/>
                <w:szCs w:val="21"/>
              </w:rPr>
            </w:pPr>
            <w:r>
              <w:rPr>
                <w:rFonts w:hint="eastAsia" w:cs="仿宋"/>
                <w:b w:val="0"/>
                <w:sz w:val="21"/>
                <w:szCs w:val="21"/>
              </w:rPr>
              <w:t>实训成果</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24" w:type="dxa"/>
            <w:vAlign w:val="center"/>
          </w:tcPr>
          <w:p>
            <w:pPr>
              <w:pStyle w:val="37"/>
              <w:widowControl w:val="0"/>
              <w:ind w:firstLine="0" w:firstLineChars="0"/>
              <w:jc w:val="center"/>
              <w:rPr>
                <w:rFonts w:cs="仿宋"/>
                <w:b w:val="0"/>
                <w:sz w:val="21"/>
                <w:szCs w:val="21"/>
              </w:rPr>
            </w:pPr>
            <w:r>
              <w:rPr>
                <w:rFonts w:hint="eastAsia" w:cs="仿宋"/>
                <w:b w:val="0"/>
                <w:sz w:val="21"/>
                <w:szCs w:val="21"/>
              </w:rPr>
              <w:t>实训表现</w:t>
            </w:r>
          </w:p>
        </w:tc>
        <w:tc>
          <w:tcPr>
            <w:tcW w:w="667"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38"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实训报告</w:t>
            </w:r>
          </w:p>
        </w:tc>
        <w:tc>
          <w:tcPr>
            <w:tcW w:w="1335" w:type="dxa"/>
            <w:gridSpan w:val="2"/>
            <w:vAlign w:val="center"/>
          </w:tcPr>
          <w:p>
            <w:pPr>
              <w:pStyle w:val="37"/>
              <w:widowControl w:val="0"/>
              <w:ind w:right="-82" w:rightChars="-39" w:firstLine="0" w:firstLineChars="0"/>
              <w:jc w:val="center"/>
              <w:rPr>
                <w:rFonts w:cs="仿宋"/>
                <w:b w:val="0"/>
                <w:sz w:val="21"/>
                <w:szCs w:val="21"/>
              </w:rPr>
            </w:pPr>
            <w:r>
              <w:rPr>
                <w:rFonts w:cs="仿宋"/>
                <w:b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4092" w:type="dxa"/>
            <w:gridSpan w:val="2"/>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顶岗实习</w:t>
            </w:r>
          </w:p>
        </w:tc>
        <w:tc>
          <w:tcPr>
            <w:tcW w:w="3151"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学员自评</w:t>
            </w:r>
            <w:r>
              <w:rPr>
                <w:rFonts w:cs="仿宋"/>
                <w:b w:val="0"/>
                <w:sz w:val="21"/>
                <w:szCs w:val="21"/>
              </w:rPr>
              <w:t>10%</w:t>
            </w:r>
          </w:p>
        </w:tc>
        <w:tc>
          <w:tcPr>
            <w:tcW w:w="3135"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指导教师评价</w:t>
            </w:r>
            <w:r>
              <w:rPr>
                <w:rFonts w:cs="仿宋"/>
                <w:b w:val="0"/>
                <w:sz w:val="21"/>
                <w:szCs w:val="21"/>
              </w:rPr>
              <w:t>30%</w:t>
            </w:r>
          </w:p>
        </w:tc>
        <w:tc>
          <w:tcPr>
            <w:tcW w:w="3564" w:type="dxa"/>
            <w:gridSpan w:val="7"/>
            <w:vAlign w:val="center"/>
          </w:tcPr>
          <w:p>
            <w:pPr>
              <w:pStyle w:val="37"/>
              <w:widowControl w:val="0"/>
              <w:ind w:firstLine="0" w:firstLineChars="0"/>
              <w:jc w:val="center"/>
              <w:rPr>
                <w:rFonts w:cs="仿宋"/>
                <w:b w:val="0"/>
                <w:sz w:val="21"/>
                <w:szCs w:val="21"/>
              </w:rPr>
            </w:pPr>
            <w:r>
              <w:rPr>
                <w:rFonts w:hint="eastAsia" w:cs="仿宋"/>
                <w:b w:val="0"/>
                <w:sz w:val="21"/>
                <w:szCs w:val="21"/>
              </w:rPr>
              <w:t>企业导师评价</w:t>
            </w:r>
            <w:r>
              <w:rPr>
                <w:rFonts w:cs="仿宋"/>
                <w:b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4092" w:type="dxa"/>
            <w:gridSpan w:val="2"/>
            <w:vMerge w:val="continue"/>
          </w:tcPr>
          <w:p>
            <w:pPr>
              <w:pStyle w:val="37"/>
              <w:widowControl w:val="0"/>
              <w:ind w:right="-82" w:rightChars="-39" w:firstLine="630" w:firstLineChars="300"/>
              <w:jc w:val="both"/>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r>
              <w:rPr>
                <w:rFonts w:hint="eastAsia" w:cs="仿宋"/>
                <w:b w:val="0"/>
                <w:sz w:val="21"/>
                <w:szCs w:val="21"/>
              </w:rPr>
              <w:t>出勤</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761" w:type="dxa"/>
            <w:vAlign w:val="center"/>
          </w:tcPr>
          <w:p>
            <w:pPr>
              <w:pStyle w:val="37"/>
              <w:widowControl w:val="0"/>
              <w:ind w:firstLine="0" w:firstLineChars="0"/>
              <w:jc w:val="center"/>
              <w:rPr>
                <w:rFonts w:cs="仿宋"/>
                <w:b w:val="0"/>
                <w:sz w:val="21"/>
                <w:szCs w:val="21"/>
              </w:rPr>
            </w:pPr>
            <w:r>
              <w:rPr>
                <w:rFonts w:hint="eastAsia" w:cs="仿宋"/>
                <w:b w:val="0"/>
                <w:sz w:val="21"/>
                <w:szCs w:val="21"/>
              </w:rPr>
              <w:t>实习成果</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877" w:type="dxa"/>
            <w:vAlign w:val="center"/>
          </w:tcPr>
          <w:p>
            <w:pPr>
              <w:pStyle w:val="37"/>
              <w:widowControl w:val="0"/>
              <w:ind w:firstLine="0" w:firstLineChars="0"/>
              <w:jc w:val="center"/>
              <w:rPr>
                <w:rFonts w:cs="仿宋"/>
                <w:b w:val="0"/>
                <w:sz w:val="21"/>
                <w:szCs w:val="21"/>
              </w:rPr>
            </w:pPr>
            <w:r>
              <w:rPr>
                <w:rFonts w:hint="eastAsia" w:cs="仿宋"/>
                <w:b w:val="0"/>
                <w:sz w:val="21"/>
                <w:szCs w:val="21"/>
              </w:rPr>
              <w:t>实习</w:t>
            </w:r>
          </w:p>
          <w:p>
            <w:pPr>
              <w:pStyle w:val="37"/>
              <w:widowControl w:val="0"/>
              <w:ind w:firstLine="0" w:firstLineChars="0"/>
              <w:jc w:val="center"/>
              <w:rPr>
                <w:rFonts w:cs="仿宋"/>
                <w:b w:val="0"/>
                <w:sz w:val="21"/>
                <w:szCs w:val="21"/>
              </w:rPr>
            </w:pPr>
            <w:r>
              <w:rPr>
                <w:rFonts w:hint="eastAsia" w:cs="仿宋"/>
                <w:b w:val="0"/>
                <w:sz w:val="21"/>
                <w:szCs w:val="21"/>
              </w:rPr>
              <w:t>表现</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03" w:type="dxa"/>
            <w:vAlign w:val="center"/>
          </w:tcPr>
          <w:p>
            <w:pPr>
              <w:pStyle w:val="37"/>
              <w:widowControl w:val="0"/>
              <w:ind w:firstLine="0" w:firstLineChars="0"/>
              <w:jc w:val="center"/>
              <w:rPr>
                <w:rFonts w:cs="仿宋"/>
                <w:b w:val="0"/>
                <w:sz w:val="21"/>
                <w:szCs w:val="21"/>
              </w:rPr>
            </w:pPr>
            <w:r>
              <w:rPr>
                <w:rFonts w:hint="eastAsia" w:cs="仿宋"/>
                <w:b w:val="0"/>
                <w:sz w:val="21"/>
                <w:szCs w:val="21"/>
              </w:rPr>
              <w:t>实习报告</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24" w:type="dxa"/>
            <w:vAlign w:val="center"/>
          </w:tcPr>
          <w:p>
            <w:pPr>
              <w:pStyle w:val="37"/>
              <w:widowControl w:val="0"/>
              <w:ind w:firstLine="0" w:firstLineChars="0"/>
              <w:jc w:val="center"/>
              <w:rPr>
                <w:rFonts w:cs="仿宋"/>
                <w:b w:val="0"/>
                <w:sz w:val="21"/>
                <w:szCs w:val="21"/>
              </w:rPr>
            </w:pPr>
            <w:r>
              <w:rPr>
                <w:rFonts w:hint="eastAsia" w:cs="仿宋"/>
                <w:b w:val="0"/>
                <w:sz w:val="21"/>
                <w:szCs w:val="21"/>
              </w:rPr>
              <w:t>适应</w:t>
            </w:r>
          </w:p>
          <w:p>
            <w:pPr>
              <w:pStyle w:val="37"/>
              <w:widowControl w:val="0"/>
              <w:ind w:firstLine="0" w:firstLineChars="0"/>
              <w:jc w:val="center"/>
              <w:rPr>
                <w:rFonts w:cs="仿宋"/>
                <w:b w:val="0"/>
                <w:sz w:val="21"/>
                <w:szCs w:val="21"/>
              </w:rPr>
            </w:pPr>
            <w:r>
              <w:rPr>
                <w:rFonts w:hint="eastAsia" w:cs="仿宋"/>
                <w:b w:val="0"/>
                <w:sz w:val="21"/>
                <w:szCs w:val="21"/>
              </w:rPr>
              <w:t>环境</w:t>
            </w:r>
          </w:p>
        </w:tc>
        <w:tc>
          <w:tcPr>
            <w:tcW w:w="667"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38"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工作能力</w:t>
            </w:r>
          </w:p>
        </w:tc>
        <w:tc>
          <w:tcPr>
            <w:tcW w:w="1335" w:type="dxa"/>
            <w:gridSpan w:val="2"/>
            <w:vAlign w:val="center"/>
          </w:tcPr>
          <w:p>
            <w:pPr>
              <w:pStyle w:val="37"/>
              <w:widowControl w:val="0"/>
              <w:ind w:right="-82" w:rightChars="-39" w:firstLine="0" w:firstLineChars="0"/>
              <w:jc w:val="center"/>
              <w:rPr>
                <w:rFonts w:cs="仿宋"/>
                <w:b w:val="0"/>
                <w:sz w:val="21"/>
                <w:szCs w:val="21"/>
              </w:rPr>
            </w:pPr>
            <w:r>
              <w:rPr>
                <w:rFonts w:cs="仿宋"/>
                <w:b w:val="0"/>
                <w:sz w:val="21"/>
                <w:szCs w:val="21"/>
              </w:rPr>
              <w:t>40</w:t>
            </w:r>
          </w:p>
        </w:tc>
      </w:tr>
    </w:tbl>
    <w:p>
      <w:pPr>
        <w:pStyle w:val="37"/>
        <w:ind w:right="-82" w:rightChars="-39" w:firstLine="413" w:firstLineChars="196"/>
        <w:rPr>
          <w:rFonts w:cs="仿宋"/>
          <w:sz w:val="21"/>
          <w:szCs w:val="21"/>
        </w:rPr>
      </w:pPr>
      <w:r>
        <w:rPr>
          <w:rFonts w:cs="仿宋"/>
          <w:sz w:val="21"/>
          <w:szCs w:val="21"/>
        </w:rPr>
        <w:t>2</w:t>
      </w:r>
      <w:r>
        <w:rPr>
          <w:rFonts w:hint="eastAsia" w:cs="仿宋"/>
          <w:sz w:val="21"/>
          <w:szCs w:val="21"/>
        </w:rPr>
        <w:t>）评价标准说明</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1</w:t>
      </w:r>
      <w:r>
        <w:rPr>
          <w:rFonts w:hint="eastAsia" w:ascii="宋体" w:hAnsi="宋体" w:cs="仿宋"/>
          <w:color w:val="000000"/>
          <w:szCs w:val="21"/>
        </w:rPr>
        <w:t>）</w:t>
      </w:r>
      <w:bookmarkStart w:id="56" w:name="_Toc27588"/>
      <w:bookmarkStart w:id="57" w:name="_Toc20600"/>
      <w:r>
        <w:rPr>
          <w:rFonts w:hint="eastAsia" w:ascii="宋体" w:hAnsi="宋体" w:cs="仿宋"/>
          <w:color w:val="000000"/>
          <w:szCs w:val="21"/>
        </w:rPr>
        <w:t>在指导思想上</w:t>
      </w:r>
    </w:p>
    <w:p>
      <w:pPr>
        <w:spacing w:line="360" w:lineRule="auto"/>
        <w:ind w:firstLine="420" w:firstLineChars="200"/>
        <w:rPr>
          <w:rFonts w:ascii="宋体" w:cs="仿宋"/>
          <w:color w:val="000000"/>
          <w:szCs w:val="21"/>
        </w:rPr>
      </w:pPr>
      <w:r>
        <w:rPr>
          <w:rFonts w:hint="eastAsia" w:ascii="宋体" w:hAnsi="宋体" w:cs="仿宋"/>
          <w:color w:val="000000"/>
          <w:szCs w:val="21"/>
        </w:rPr>
        <w:t>针对社会生源要突出评价的发展性功能和激励性功能，重视对学生学习潜能的评价，立足于促进学生的学习和充分发展，为</w:t>
      </w:r>
      <w:r>
        <w:rPr>
          <w:rFonts w:ascii="宋体" w:hAnsi="宋体" w:cs="仿宋"/>
          <w:color w:val="000000"/>
          <w:szCs w:val="21"/>
        </w:rPr>
        <w:t>"</w:t>
      </w:r>
      <w:r>
        <w:rPr>
          <w:rFonts w:hint="eastAsia" w:ascii="宋体" w:hAnsi="宋体" w:cs="仿宋"/>
          <w:color w:val="000000"/>
          <w:szCs w:val="21"/>
        </w:rPr>
        <w:t>适合学生的教育</w:t>
      </w:r>
      <w:r>
        <w:rPr>
          <w:rFonts w:ascii="宋体" w:hAnsi="宋体" w:cs="仿宋"/>
          <w:color w:val="000000"/>
          <w:szCs w:val="21"/>
        </w:rPr>
        <w:t>"</w:t>
      </w:r>
      <w:r>
        <w:rPr>
          <w:rFonts w:hint="eastAsia" w:ascii="宋体" w:hAnsi="宋体" w:cs="仿宋"/>
          <w:color w:val="000000"/>
          <w:szCs w:val="21"/>
        </w:rPr>
        <w:t>创造有利的支撑环境。</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2</w:t>
      </w:r>
      <w:r>
        <w:rPr>
          <w:rFonts w:hint="eastAsia" w:ascii="宋体" w:hAnsi="宋体" w:cs="仿宋"/>
          <w:color w:val="000000"/>
          <w:szCs w:val="21"/>
        </w:rPr>
        <w:t>）在评价的主体上</w:t>
      </w:r>
    </w:p>
    <w:p>
      <w:pPr>
        <w:spacing w:line="360" w:lineRule="auto"/>
        <w:ind w:firstLine="420" w:firstLineChars="200"/>
        <w:rPr>
          <w:rFonts w:ascii="宋体" w:cs="仿宋"/>
          <w:color w:val="000000"/>
          <w:szCs w:val="21"/>
        </w:rPr>
      </w:pPr>
      <w:r>
        <w:rPr>
          <w:rFonts w:hint="eastAsia" w:ascii="宋体" w:hAnsi="宋体" w:cs="仿宋"/>
          <w:color w:val="000000"/>
          <w:szCs w:val="21"/>
        </w:rPr>
        <w:t>针对社会生源调动学生主动参与评价的积极性，改变评价主体的单一性，实现评价主体的多元化</w:t>
      </w:r>
      <w:r>
        <w:rPr>
          <w:rFonts w:ascii="宋体" w:hAnsi="宋体" w:cs="仿宋"/>
          <w:color w:val="000000"/>
          <w:szCs w:val="21"/>
        </w:rPr>
        <w:t>;</w:t>
      </w:r>
      <w:r>
        <w:rPr>
          <w:rFonts w:hint="eastAsia" w:ascii="宋体" w:hAnsi="宋体" w:cs="仿宋"/>
          <w:color w:val="000000"/>
          <w:szCs w:val="21"/>
        </w:rPr>
        <w:t>建立由学生、家长、社会、学校和教师等共同参与的评价机制。</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3</w:t>
      </w:r>
      <w:r>
        <w:rPr>
          <w:rFonts w:hint="eastAsia" w:ascii="宋体" w:hAnsi="宋体" w:cs="仿宋"/>
          <w:color w:val="000000"/>
          <w:szCs w:val="21"/>
        </w:rPr>
        <w:t>）在评价的方法上</w:t>
      </w:r>
    </w:p>
    <w:p>
      <w:pPr>
        <w:spacing w:line="360" w:lineRule="auto"/>
        <w:ind w:firstLine="420" w:firstLineChars="200"/>
        <w:rPr>
          <w:rFonts w:ascii="宋体" w:cs="仿宋"/>
          <w:color w:val="000000"/>
          <w:szCs w:val="21"/>
        </w:rPr>
      </w:pPr>
      <w:r>
        <w:rPr>
          <w:rFonts w:hint="eastAsia" w:ascii="宋体" w:hAnsi="宋体" w:cs="仿宋"/>
          <w:color w:val="000000"/>
          <w:szCs w:val="21"/>
        </w:rPr>
        <w:t>①由终结性评价发展为形成性评价，实行多次评价和随时性评价、“档案袋”式评价等方式，突出过程性</w:t>
      </w:r>
      <w:r>
        <w:rPr>
          <w:rFonts w:ascii="宋体" w:hAnsi="宋体" w:cs="仿宋"/>
          <w:color w:val="000000"/>
          <w:szCs w:val="21"/>
        </w:rPr>
        <w:t>;</w:t>
      </w:r>
      <w:r>
        <w:rPr>
          <w:rFonts w:hint="eastAsia" w:ascii="宋体" w:hAnsi="宋体" w:cs="仿宋"/>
          <w:color w:val="000000"/>
          <w:szCs w:val="21"/>
        </w:rPr>
        <w:t>②由定量评价发展到定量和定性相结合的评价，不仅关注学生的分数，更要看学生学习的动机、行为习惯、意志品质等</w:t>
      </w:r>
      <w:r>
        <w:rPr>
          <w:rFonts w:ascii="宋体" w:hAnsi="宋体" w:cs="仿宋"/>
          <w:color w:val="000000"/>
          <w:szCs w:val="21"/>
        </w:rPr>
        <w:t>;</w:t>
      </w:r>
      <w:r>
        <w:rPr>
          <w:rFonts w:hint="eastAsia" w:ascii="宋体" w:hAnsi="宋体" w:cs="仿宋"/>
          <w:color w:val="000000"/>
          <w:szCs w:val="21"/>
        </w:rPr>
        <w:t>③由相对评价发展到个人内差异评价。相对评价是通过个体的成绩与同一团体的平均成绩相比较，从而确定其成绩的适当等级的表示方法，也被称作“常模参照评价”，这是我们最常用的评价方法。这种评价缺乏对于个人努力状况和进步程度的适当评价，不利于肯定学生个体的成绩。个人内差异评价是对学生个体同一学科内的不同方面或不同学科之间成绩与能力差异的横向比较和评价，以及对个体两个或多个时刻内的成就表现出的前后纵向评价，这种评价可以为教师全面了解学生提供准确和动态的依据，也可以使学生更清晰地掌握自己的实际情况，利于激发他们学习的动力、挖掘学习潜能、改进学习策略等</w:t>
      </w:r>
      <w:r>
        <w:rPr>
          <w:rFonts w:ascii="宋体" w:hAnsi="宋体" w:cs="仿宋"/>
          <w:color w:val="000000"/>
          <w:szCs w:val="21"/>
        </w:rPr>
        <w:t>;</w:t>
      </w:r>
      <w:r>
        <w:rPr>
          <w:rFonts w:hint="eastAsia" w:ascii="宋体" w:hAnsi="宋体" w:cs="仿宋"/>
          <w:color w:val="000000"/>
          <w:szCs w:val="21"/>
        </w:rPr>
        <w:t>④由绝对性评价发展到差异性评价。绝对评价是对学生是否达到了目标的要求或“达标”的程度所作出的评价，也被称为“</w:t>
      </w:r>
      <w:r>
        <w:fldChar w:fldCharType="begin"/>
      </w:r>
      <w:r>
        <w:instrText xml:space="preserve"> HYPERLINK "https://baike.so.com/doc/4615995-4828336.html" \t "_blank" </w:instrText>
      </w:r>
      <w:r>
        <w:fldChar w:fldCharType="separate"/>
      </w:r>
      <w:r>
        <w:rPr>
          <w:rFonts w:hint="eastAsia" w:ascii="宋体" w:hAnsi="宋体" w:cs="仿宋"/>
          <w:color w:val="000000"/>
          <w:szCs w:val="21"/>
        </w:rPr>
        <w:t>标准参照评价</w:t>
      </w:r>
      <w:r>
        <w:rPr>
          <w:rFonts w:hint="eastAsia" w:ascii="宋体" w:hAnsi="宋体" w:cs="仿宋"/>
          <w:color w:val="000000"/>
          <w:szCs w:val="21"/>
        </w:rPr>
        <w:fldChar w:fldCharType="end"/>
      </w:r>
      <w:r>
        <w:rPr>
          <w:rFonts w:hint="eastAsia" w:ascii="宋体" w:hAnsi="宋体" w:cs="仿宋"/>
          <w:color w:val="000000"/>
          <w:szCs w:val="21"/>
        </w:rPr>
        <w:t>”。这种评价过于重视统一性，忽视了评价的差异性和层次性。我们提倡对不同的学生采用不同的评价标准和方法，以促进所有学生都在“最近发展区”上获得充分的发展。</w:t>
      </w:r>
    </w:p>
    <w:p>
      <w:pPr>
        <w:spacing w:line="360" w:lineRule="auto"/>
        <w:ind w:right="-82" w:rightChars="-39" w:firstLine="480"/>
        <w:rPr>
          <w:rFonts w:ascii="宋体" w:cs="仿宋"/>
          <w:b/>
          <w:color w:val="000000"/>
          <w:szCs w:val="21"/>
        </w:rPr>
      </w:pPr>
      <w:r>
        <w:rPr>
          <w:rFonts w:hint="eastAsia" w:ascii="宋体" w:hAnsi="宋体" w:cs="仿宋"/>
          <w:b/>
          <w:color w:val="000000"/>
          <w:szCs w:val="21"/>
        </w:rPr>
        <w:t>（五）教育教学质量保障措施</w:t>
      </w:r>
      <w:bookmarkEnd w:id="56"/>
      <w:bookmarkEnd w:id="57"/>
    </w:p>
    <w:p>
      <w:pPr>
        <w:spacing w:line="360" w:lineRule="auto"/>
        <w:ind w:firstLine="420" w:firstLineChars="200"/>
        <w:rPr>
          <w:rFonts w:ascii="宋体" w:cs="仿宋"/>
          <w:color w:val="000000"/>
          <w:szCs w:val="21"/>
        </w:rPr>
      </w:pPr>
      <w:r>
        <w:rPr>
          <w:rFonts w:ascii="宋体" w:hAnsi="宋体" w:cs="仿宋"/>
          <w:color w:val="000000"/>
          <w:szCs w:val="21"/>
        </w:rPr>
        <w:t>1.</w:t>
      </w:r>
      <w:r>
        <w:rPr>
          <w:rFonts w:hint="eastAsia" w:ascii="宋体" w:hAnsi="宋体" w:cs="仿宋"/>
          <w:color w:val="000000"/>
          <w:szCs w:val="21"/>
        </w:rPr>
        <w:t>学院领导高度重视，成立专门机构</w:t>
      </w:r>
    </w:p>
    <w:p>
      <w:pPr>
        <w:spacing w:line="360" w:lineRule="auto"/>
        <w:ind w:firstLine="420" w:firstLineChars="200"/>
        <w:rPr>
          <w:rFonts w:ascii="宋体" w:cs="仿宋"/>
          <w:color w:val="000000"/>
          <w:szCs w:val="21"/>
        </w:rPr>
      </w:pPr>
      <w:r>
        <w:rPr>
          <w:rFonts w:hint="eastAsia" w:ascii="宋体" w:hAnsi="宋体" w:cs="仿宋"/>
          <w:color w:val="000000"/>
          <w:szCs w:val="21"/>
        </w:rPr>
        <w:t>学院要把面向高职扩招学生的教育教学工作作为学校“一把手”工程，落实主体责任，明确了学校党委书记是第一责任人，成立了负责高职扩招学生的专门机构，明确了责任人，各班级选派了责任心强的教师担任班主任。</w:t>
      </w:r>
    </w:p>
    <w:p>
      <w:pPr>
        <w:spacing w:line="360" w:lineRule="auto"/>
        <w:ind w:firstLine="420" w:firstLineChars="200"/>
        <w:rPr>
          <w:rFonts w:ascii="宋体" w:cs="仿宋"/>
          <w:color w:val="000000"/>
          <w:szCs w:val="21"/>
        </w:rPr>
      </w:pPr>
      <w:r>
        <w:rPr>
          <w:rFonts w:ascii="宋体" w:hAnsi="宋体" w:cs="仿宋"/>
          <w:color w:val="000000"/>
          <w:szCs w:val="21"/>
        </w:rPr>
        <w:t>2.</w:t>
      </w:r>
      <w:r>
        <w:rPr>
          <w:rFonts w:hint="eastAsia" w:ascii="宋体" w:hAnsi="宋体" w:cs="仿宋"/>
          <w:color w:val="000000"/>
          <w:szCs w:val="21"/>
        </w:rPr>
        <w:t>认真进行学情分析，进行针对性管理</w:t>
      </w:r>
    </w:p>
    <w:p>
      <w:pPr>
        <w:spacing w:line="360" w:lineRule="auto"/>
        <w:ind w:firstLine="420" w:firstLineChars="200"/>
        <w:rPr>
          <w:rFonts w:ascii="宋体" w:cs="仿宋"/>
          <w:color w:val="000000"/>
          <w:szCs w:val="21"/>
        </w:rPr>
      </w:pPr>
      <w:r>
        <w:rPr>
          <w:rFonts w:hint="eastAsia" w:ascii="宋体" w:hAnsi="宋体" w:cs="仿宋"/>
          <w:color w:val="000000"/>
          <w:szCs w:val="21"/>
        </w:rPr>
        <w:t>针对社会生源在生活背景、从业经历、学习基础、年龄阶段、认知特点、发展需要等方面存在较大差异，入学接受高等职业教育对学校的教育教学、管理模式提出了新的挑战和要求。学院通过问卷调查、座谈、访谈等形式，对本专业学生学业水平、技术技能基础、信息技术应用能力、学习目的和心理预期、对联合培养企业（学校）的条件要求等方面情况充分调研，深入分析生源学习基础、认知特点、个性需求等，为本专业人才培养方案的制定，专业教学和管理有效实施奠定了基础。要通过多种途径随时了解社会生源学情，持续优化教育教学内容，改进教育教学管理，提高人才培养质量。</w:t>
      </w:r>
    </w:p>
    <w:p>
      <w:pPr>
        <w:spacing w:line="360" w:lineRule="auto"/>
        <w:ind w:firstLine="420" w:firstLineChars="200"/>
        <w:rPr>
          <w:rFonts w:ascii="宋体" w:cs="仿宋"/>
          <w:color w:val="000000"/>
          <w:szCs w:val="21"/>
        </w:rPr>
      </w:pPr>
      <w:r>
        <w:rPr>
          <w:rFonts w:ascii="宋体" w:hAnsi="宋体" w:cs="仿宋"/>
          <w:color w:val="000000"/>
          <w:szCs w:val="21"/>
        </w:rPr>
        <w:t>3.</w:t>
      </w:r>
      <w:r>
        <w:rPr>
          <w:rFonts w:hint="eastAsia" w:ascii="宋体" w:hAnsi="宋体" w:cs="仿宋"/>
          <w:color w:val="000000"/>
          <w:szCs w:val="21"/>
        </w:rPr>
        <w:t>加强管理制度建设，规范教学管理</w:t>
      </w:r>
    </w:p>
    <w:p>
      <w:pPr>
        <w:spacing w:line="360" w:lineRule="auto"/>
        <w:ind w:firstLine="420" w:firstLineChars="200"/>
        <w:rPr>
          <w:rFonts w:ascii="宋体" w:cs="仿宋"/>
          <w:color w:val="000000"/>
          <w:szCs w:val="21"/>
        </w:rPr>
      </w:pPr>
      <w:r>
        <w:rPr>
          <w:rFonts w:hint="eastAsia" w:ascii="宋体" w:hAnsi="宋体" w:cs="仿宋"/>
          <w:color w:val="000000"/>
          <w:szCs w:val="21"/>
        </w:rPr>
        <w:t>学院依据制定完善了针对专门制度，以保证专业教育教学管理规范，保证专业人才培养质量不断提高。</w:t>
      </w:r>
    </w:p>
    <w:p>
      <w:pPr>
        <w:spacing w:line="360" w:lineRule="auto"/>
        <w:ind w:firstLine="420" w:firstLineChars="200"/>
        <w:rPr>
          <w:rFonts w:ascii="宋体" w:cs="仿宋"/>
          <w:color w:val="000000"/>
          <w:szCs w:val="21"/>
        </w:rPr>
      </w:pPr>
      <w:r>
        <w:rPr>
          <w:rFonts w:ascii="宋体" w:hAnsi="宋体" w:cs="仿宋"/>
          <w:color w:val="000000"/>
          <w:szCs w:val="21"/>
        </w:rPr>
        <w:t>4.</w:t>
      </w:r>
      <w:r>
        <w:rPr>
          <w:rFonts w:hint="eastAsia" w:ascii="宋体" w:hAnsi="宋体" w:cs="仿宋"/>
          <w:color w:val="000000"/>
          <w:szCs w:val="21"/>
        </w:rPr>
        <w:t>成立</w:t>
      </w:r>
      <w:r>
        <w:rPr>
          <w:rFonts w:hint="eastAsia" w:cs="宋体"/>
          <w:color w:val="000000" w:themeColor="text1"/>
          <w:szCs w:val="21"/>
        </w:rPr>
        <w:t>无人机</w:t>
      </w:r>
      <w:r>
        <w:rPr>
          <w:rFonts w:hint="eastAsia" w:ascii="宋体" w:hAnsi="宋体" w:cs="仿宋"/>
          <w:color w:val="000000" w:themeColor="text1"/>
          <w:szCs w:val="21"/>
        </w:rPr>
        <w:t>专</w:t>
      </w:r>
      <w:r>
        <w:rPr>
          <w:rFonts w:hint="eastAsia" w:ascii="宋体" w:hAnsi="宋体" w:cs="仿宋"/>
          <w:color w:val="000000"/>
          <w:szCs w:val="21"/>
        </w:rPr>
        <w:t>业建设指导委员会</w:t>
      </w:r>
    </w:p>
    <w:p>
      <w:pPr>
        <w:spacing w:line="360" w:lineRule="auto"/>
        <w:ind w:firstLine="420" w:firstLineChars="200"/>
        <w:rPr>
          <w:rFonts w:ascii="宋体" w:cs="仿宋"/>
          <w:color w:val="000000"/>
          <w:szCs w:val="21"/>
        </w:rPr>
      </w:pPr>
      <w:r>
        <w:rPr>
          <w:rFonts w:hint="eastAsia" w:ascii="宋体" w:hAnsi="宋体" w:cs="仿宋"/>
          <w:color w:val="000000"/>
          <w:szCs w:val="21"/>
        </w:rPr>
        <w:t>针对社会生源学情，成立</w:t>
      </w:r>
      <w:r>
        <w:rPr>
          <w:rFonts w:hint="eastAsia" w:cs="宋体"/>
          <w:color w:val="000000" w:themeColor="text1"/>
          <w:szCs w:val="21"/>
        </w:rPr>
        <w:t>无人机</w:t>
      </w:r>
      <w:r>
        <w:rPr>
          <w:rFonts w:hint="eastAsia" w:ascii="宋体" w:hAnsi="宋体" w:cs="仿宋"/>
          <w:color w:val="000000" w:themeColor="text1"/>
          <w:szCs w:val="21"/>
        </w:rPr>
        <w:t>专业建</w:t>
      </w:r>
      <w:r>
        <w:rPr>
          <w:rFonts w:hint="eastAsia" w:ascii="宋体" w:hAnsi="宋体" w:cs="仿宋"/>
          <w:color w:val="000000"/>
          <w:szCs w:val="21"/>
        </w:rPr>
        <w:t>设指导委员会。专业建设委员会由本专业专业带头人，本专业学术水平和教学管理经验丰富的教师，教学管理人员及其具有相当业务水平和丰富工作经验的行业和企业专家，有关教科研专家，毕业生代表等组成。其职责主要是组织本专业专业建设，制定和修订专业教学计划，编制专业课程标准，课程标准调整，课程监督提出指导性意见和建议；为本专业的师资队伍建设提出指导意见，指导提升实习实训指导教师的教育教学技能，为本专业双师队伍的培养提出指导意见和建议，研究本专业人才培养中突出问题，并探讨制定解决方案，评价教学质量等。</w:t>
      </w:r>
    </w:p>
    <w:p>
      <w:pPr>
        <w:spacing w:line="360" w:lineRule="auto"/>
        <w:ind w:firstLine="420" w:firstLineChars="200"/>
        <w:rPr>
          <w:rFonts w:ascii="宋体" w:cs="仿宋"/>
          <w:color w:val="000000"/>
          <w:szCs w:val="21"/>
        </w:rPr>
      </w:pPr>
      <w:r>
        <w:rPr>
          <w:rFonts w:ascii="宋体" w:hAnsi="宋体" w:cs="仿宋"/>
          <w:color w:val="000000"/>
          <w:szCs w:val="21"/>
        </w:rPr>
        <w:t>5.</w:t>
      </w:r>
      <w:r>
        <w:rPr>
          <w:rFonts w:hint="eastAsia" w:ascii="宋体" w:hAnsi="宋体" w:cs="仿宋"/>
          <w:color w:val="000000"/>
          <w:szCs w:val="21"/>
        </w:rPr>
        <w:t>发挥教学督导的作用</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学校层面成立社会人员教学质量督导组，督导组是在校长直接领导下，具有独立工作职能的机构。他们通过有针对性的对管社会人员教学与管理进行专项检查，深入调查办学点、班级，检查教学、管理等方面的情况，然后为学校的社会人员教学与管理提出意见和建议，对督导的对象进行指导，提供整改建议。</w:t>
      </w:r>
    </w:p>
    <w:p>
      <w:pPr>
        <w:spacing w:line="360" w:lineRule="auto"/>
        <w:ind w:firstLine="413" w:firstLineChars="196"/>
        <w:rPr>
          <w:rFonts w:ascii="宋体"/>
          <w:b/>
          <w:color w:val="000000"/>
          <w:szCs w:val="21"/>
        </w:rPr>
      </w:pPr>
      <w:bookmarkStart w:id="58" w:name="_Toc24218"/>
      <w:bookmarkStart w:id="59" w:name="_Toc23342"/>
      <w:r>
        <w:rPr>
          <w:rFonts w:hint="eastAsia" w:ascii="宋体" w:hAnsi="宋体"/>
          <w:b/>
          <w:color w:val="000000"/>
          <w:szCs w:val="21"/>
        </w:rPr>
        <w:t>九、毕业要求</w:t>
      </w:r>
      <w:bookmarkEnd w:id="58"/>
      <w:bookmarkEnd w:id="59"/>
    </w:p>
    <w:p>
      <w:pPr>
        <w:spacing w:line="360" w:lineRule="auto"/>
        <w:ind w:firstLine="420" w:firstLineChars="200"/>
        <w:jc w:val="left"/>
        <w:rPr>
          <w:rFonts w:ascii="宋体" w:cs="仿宋"/>
          <w:bCs/>
          <w:color w:val="000000"/>
          <w:szCs w:val="21"/>
        </w:rPr>
      </w:pPr>
      <w:r>
        <w:rPr>
          <w:rFonts w:hint="eastAsia" w:ascii="宋体" w:hAnsi="宋体" w:cs="仿宋"/>
          <w:bCs/>
          <w:color w:val="000000"/>
          <w:szCs w:val="21"/>
        </w:rPr>
        <w:t>学生在符合规定的招生录取程序、正式注册下还必须符合下列几项要求才能获取毕业文凭：</w:t>
      </w:r>
    </w:p>
    <w:p>
      <w:pPr>
        <w:spacing w:line="360" w:lineRule="auto"/>
        <w:ind w:right="-82" w:rightChars="-39"/>
        <w:jc w:val="center"/>
        <w:rPr>
          <w:rFonts w:ascii="宋体" w:cs="仿宋"/>
          <w:color w:val="000000"/>
          <w:szCs w:val="21"/>
        </w:rPr>
      </w:pPr>
      <w:r>
        <w:rPr>
          <w:rFonts w:hint="eastAsia" w:ascii="宋体" w:hAnsi="宋体" w:cs="仿宋"/>
          <w:b/>
          <w:bCs/>
          <w:color w:val="000000"/>
          <w:kern w:val="0"/>
          <w:szCs w:val="21"/>
        </w:rPr>
        <w:t>表</w:t>
      </w:r>
      <w:r>
        <w:rPr>
          <w:rFonts w:ascii="宋体" w:hAnsi="宋体" w:cs="仿宋"/>
          <w:b/>
          <w:bCs/>
          <w:color w:val="000000"/>
          <w:kern w:val="0"/>
          <w:szCs w:val="21"/>
        </w:rPr>
        <w:t>20</w:t>
      </w:r>
      <w:r>
        <w:rPr>
          <w:rFonts w:hint="eastAsia" w:ascii="宋体" w:hAnsi="宋体" w:cs="仿宋"/>
          <w:b/>
          <w:bCs/>
          <w:color w:val="000000"/>
          <w:kern w:val="0"/>
          <w:szCs w:val="21"/>
        </w:rPr>
        <w:t>、学生毕业要求一览表</w:t>
      </w:r>
    </w:p>
    <w:tbl>
      <w:tblPr>
        <w:tblStyle w:val="18"/>
        <w:tblW w:w="13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0"/>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项目</w:t>
            </w:r>
          </w:p>
        </w:tc>
        <w:tc>
          <w:tcPr>
            <w:tcW w:w="7802"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思政课考查考试</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hint="eastAsia" w:ascii="宋体" w:hAnsi="宋体" w:cs="仿宋"/>
                <w:bCs/>
                <w:color w:val="000000"/>
                <w:szCs w:val="21"/>
              </w:rPr>
              <w:t>所设课程均达</w:t>
            </w: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文化基础课考查考试</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hint="eastAsia" w:ascii="宋体" w:hAnsi="宋体" w:cs="仿宋"/>
                <w:bCs/>
                <w:color w:val="000000"/>
                <w:szCs w:val="21"/>
              </w:rPr>
              <w:t>所设课程均达</w:t>
            </w: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见习实习</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综合实训</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顶岗实习</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学生操行鉴定</w:t>
            </w:r>
          </w:p>
        </w:tc>
        <w:tc>
          <w:tcPr>
            <w:tcW w:w="7802" w:type="dxa"/>
            <w:vAlign w:val="center"/>
          </w:tcPr>
          <w:p>
            <w:pPr>
              <w:spacing w:line="360" w:lineRule="auto"/>
              <w:ind w:right="-82" w:rightChars="-39" w:firstLine="480"/>
              <w:jc w:val="center"/>
              <w:rPr>
                <w:rFonts w:ascii="宋体" w:cs="仿宋"/>
                <w:bCs/>
                <w:color w:val="000000"/>
                <w:szCs w:val="21"/>
              </w:rPr>
            </w:pPr>
            <w:r>
              <w:rPr>
                <w:rFonts w:hint="eastAsia" w:ascii="宋体" w:hAnsi="宋体" w:cs="仿宋"/>
                <w:bCs/>
                <w:color w:val="000000"/>
                <w:szCs w:val="21"/>
              </w:rPr>
              <w:t>各学年考核合格以上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5920" w:type="dxa"/>
            <w:vAlign w:val="center"/>
          </w:tcPr>
          <w:p>
            <w:pPr>
              <w:spacing w:line="360" w:lineRule="auto"/>
              <w:ind w:right="-82" w:rightChars="-39"/>
              <w:jc w:val="center"/>
              <w:rPr>
                <w:rFonts w:ascii="宋体" w:hAnsi="宋体" w:cs="仿宋"/>
                <w:bCs/>
                <w:color w:val="000000"/>
                <w:szCs w:val="21"/>
              </w:rPr>
            </w:pPr>
            <w:r>
              <w:rPr>
                <w:rFonts w:hint="eastAsia" w:ascii="宋体" w:hAnsi="宋体" w:cs="仿宋"/>
                <w:bCs/>
                <w:color w:val="000000"/>
                <w:szCs w:val="21"/>
              </w:rPr>
              <w:t>专业技能证书</w:t>
            </w:r>
            <w:r>
              <w:rPr>
                <w:rFonts w:ascii="宋体" w:hAnsi="宋体" w:cs="仿宋"/>
                <w:bCs/>
                <w:color w:val="000000"/>
                <w:szCs w:val="21"/>
              </w:rPr>
              <w:t>(X</w:t>
            </w:r>
            <w:r>
              <w:rPr>
                <w:rFonts w:hint="eastAsia" w:ascii="宋体" w:hAnsi="宋体" w:cs="仿宋"/>
                <w:bCs/>
                <w:color w:val="000000"/>
                <w:szCs w:val="21"/>
              </w:rPr>
              <w:t>职业资格证书</w:t>
            </w:r>
            <w:r>
              <w:rPr>
                <w:rFonts w:ascii="宋体" w:hAnsi="宋体" w:cs="仿宋"/>
                <w:bCs/>
                <w:color w:val="000000"/>
                <w:szCs w:val="21"/>
              </w:rPr>
              <w:t>)</w:t>
            </w:r>
          </w:p>
        </w:tc>
        <w:tc>
          <w:tcPr>
            <w:tcW w:w="7802" w:type="dxa"/>
            <w:vAlign w:val="center"/>
          </w:tcPr>
          <w:p>
            <w:pPr>
              <w:spacing w:line="360" w:lineRule="auto"/>
              <w:ind w:right="-82" w:rightChars="-39" w:firstLine="480"/>
              <w:jc w:val="center"/>
              <w:rPr>
                <w:rFonts w:ascii="宋体" w:cs="仿宋"/>
                <w:bCs/>
                <w:color w:val="000000"/>
                <w:szCs w:val="21"/>
              </w:rPr>
            </w:pPr>
            <w:r>
              <w:rPr>
                <w:rFonts w:hint="eastAsia" w:ascii="宋体" w:hAnsi="宋体" w:cs="仿宋"/>
                <w:bCs/>
                <w:color w:val="000000"/>
                <w:szCs w:val="21"/>
              </w:rPr>
              <w:t>普通话证</w:t>
            </w:r>
            <w:r>
              <w:rPr>
                <w:rFonts w:ascii="宋体" w:hAnsi="宋体" w:cs="仿宋"/>
                <w:bCs/>
                <w:color w:val="000000"/>
                <w:szCs w:val="21"/>
              </w:rPr>
              <w:t>/</w:t>
            </w:r>
            <w:r>
              <w:rPr>
                <w:rFonts w:hint="eastAsia" w:ascii="宋体" w:hAnsi="宋体" w:cs="仿宋"/>
                <w:bCs/>
                <w:color w:val="000000"/>
                <w:szCs w:val="21"/>
              </w:rPr>
              <w:t>全国计算机等级考试一级</w:t>
            </w:r>
            <w:r>
              <w:rPr>
                <w:rFonts w:ascii="宋体" w:hAnsi="宋体" w:cs="仿宋"/>
                <w:bCs/>
                <w:color w:val="000000"/>
                <w:szCs w:val="21"/>
              </w:rPr>
              <w:t>/</w:t>
            </w:r>
            <w:r>
              <w:rPr>
                <w:rFonts w:hint="eastAsia" w:ascii="宋体" w:hAnsi="宋体" w:cs="仿宋"/>
                <w:bCs/>
                <w:color w:val="000000"/>
                <w:szCs w:val="21"/>
              </w:rPr>
              <w:t>办公软件应用四级（操作员级）及以上证书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学分</w:t>
            </w:r>
          </w:p>
        </w:tc>
        <w:tc>
          <w:tcPr>
            <w:tcW w:w="7802" w:type="dxa"/>
            <w:vAlign w:val="center"/>
          </w:tcPr>
          <w:p>
            <w:pPr>
              <w:spacing w:line="360" w:lineRule="auto"/>
              <w:ind w:right="-82" w:rightChars="-39" w:firstLine="480"/>
              <w:jc w:val="center"/>
              <w:rPr>
                <w:rFonts w:ascii="宋体" w:cs="仿宋"/>
                <w:bCs/>
                <w:color w:val="000000"/>
                <w:szCs w:val="21"/>
              </w:rPr>
            </w:pPr>
            <w:r>
              <w:rPr>
                <w:rFonts w:hint="eastAsia" w:ascii="宋体" w:hAnsi="宋体" w:cs="仿宋"/>
                <w:bCs/>
                <w:color w:val="000000"/>
                <w:szCs w:val="21"/>
              </w:rPr>
              <w:t>必修课程</w:t>
            </w:r>
            <w:r>
              <w:rPr>
                <w:rFonts w:ascii="宋体" w:hAnsi="宋体" w:cs="仿宋"/>
                <w:bCs/>
                <w:color w:val="000000"/>
                <w:szCs w:val="21"/>
              </w:rPr>
              <w:t>100</w:t>
            </w:r>
            <w:r>
              <w:rPr>
                <w:rFonts w:hint="eastAsia" w:ascii="宋体" w:hAnsi="宋体" w:cs="仿宋"/>
                <w:bCs/>
                <w:color w:val="000000"/>
                <w:szCs w:val="21"/>
              </w:rPr>
              <w:t>学分、选修课程</w:t>
            </w:r>
            <w:r>
              <w:rPr>
                <w:rFonts w:ascii="宋体" w:hAnsi="宋体" w:cs="仿宋"/>
                <w:bCs/>
                <w:color w:val="000000"/>
                <w:szCs w:val="21"/>
              </w:rPr>
              <w:t>44</w:t>
            </w:r>
            <w:r>
              <w:rPr>
                <w:rFonts w:hint="eastAsia" w:ascii="宋体" w:hAnsi="宋体" w:cs="仿宋"/>
                <w:bCs/>
                <w:color w:val="000000"/>
                <w:szCs w:val="21"/>
              </w:rPr>
              <w:t>学分，总计</w:t>
            </w:r>
            <w:r>
              <w:rPr>
                <w:rFonts w:ascii="宋体" w:hAnsi="宋体" w:cs="仿宋"/>
                <w:bCs/>
                <w:color w:val="000000"/>
                <w:szCs w:val="21"/>
              </w:rPr>
              <w:t>144</w:t>
            </w:r>
            <w:r>
              <w:rPr>
                <w:rFonts w:hint="eastAsia" w:ascii="宋体" w:hAnsi="宋体" w:cs="仿宋"/>
                <w:bCs/>
                <w:color w:val="000000"/>
                <w:szCs w:val="21"/>
              </w:rPr>
              <w:t>学分</w:t>
            </w:r>
          </w:p>
        </w:tc>
      </w:tr>
    </w:tbl>
    <w:p>
      <w:pPr>
        <w:spacing w:line="360" w:lineRule="auto"/>
        <w:ind w:firstLine="413" w:firstLineChars="196"/>
        <w:rPr>
          <w:rFonts w:ascii="宋体"/>
          <w:b/>
          <w:color w:val="000000"/>
          <w:szCs w:val="21"/>
        </w:rPr>
      </w:pPr>
      <w:bookmarkStart w:id="60" w:name="_Toc19965"/>
      <w:bookmarkStart w:id="61" w:name="_Toc180"/>
      <w:r>
        <w:rPr>
          <w:rFonts w:hint="eastAsia" w:ascii="宋体" w:hAnsi="宋体"/>
          <w:b/>
          <w:color w:val="000000"/>
          <w:szCs w:val="21"/>
        </w:rPr>
        <w:t>十、专升本主要接续专业</w:t>
      </w:r>
      <w:bookmarkEnd w:id="60"/>
      <w:bookmarkEnd w:id="61"/>
    </w:p>
    <w:p>
      <w:pPr>
        <w:tabs>
          <w:tab w:val="left" w:pos="1425"/>
        </w:tabs>
        <w:spacing w:line="360" w:lineRule="auto"/>
        <w:ind w:right="-82" w:rightChars="-39" w:firstLine="525" w:firstLineChars="250"/>
        <w:rPr>
          <w:rFonts w:ascii="宋体" w:cs="仿宋"/>
          <w:color w:val="000000"/>
          <w:szCs w:val="21"/>
        </w:rPr>
      </w:pPr>
      <w:r>
        <w:rPr>
          <w:rFonts w:hint="eastAsia" w:ascii="宋体" w:hAnsi="宋体" w:cs="仿宋"/>
          <w:color w:val="000000"/>
          <w:szCs w:val="21"/>
        </w:rPr>
        <w:t>本科：摄影专业、平面设计专业、视觉传播专业等专业。</w:t>
      </w:r>
    </w:p>
    <w:p>
      <w:pPr>
        <w:spacing w:line="360" w:lineRule="auto"/>
        <w:ind w:firstLine="413" w:firstLineChars="196"/>
        <w:rPr>
          <w:rFonts w:ascii="宋体"/>
          <w:b/>
          <w:color w:val="000000"/>
          <w:szCs w:val="21"/>
        </w:rPr>
      </w:pPr>
      <w:bookmarkStart w:id="62" w:name="_Toc27869"/>
      <w:bookmarkStart w:id="63" w:name="_Toc26903"/>
      <w:r>
        <w:rPr>
          <w:rFonts w:hint="eastAsia" w:ascii="宋体" w:hAnsi="宋体"/>
          <w:b/>
          <w:color w:val="000000"/>
          <w:szCs w:val="21"/>
        </w:rPr>
        <w:t>十一、编制依据</w:t>
      </w:r>
      <w:bookmarkEnd w:id="62"/>
      <w:bookmarkEnd w:id="63"/>
    </w:p>
    <w:p>
      <w:pPr>
        <w:spacing w:line="360" w:lineRule="auto"/>
        <w:ind w:firstLine="420" w:firstLineChars="200"/>
        <w:jc w:val="left"/>
        <w:rPr>
          <w:rFonts w:ascii="宋体" w:cs="仿宋"/>
          <w:color w:val="000000"/>
          <w:szCs w:val="21"/>
        </w:rPr>
      </w:pPr>
      <w:r>
        <w:rPr>
          <w:rFonts w:hint="eastAsia" w:ascii="宋体" w:hAnsi="宋体" w:cs="仿宋"/>
          <w:bCs/>
          <w:color w:val="000000"/>
          <w:szCs w:val="21"/>
        </w:rPr>
        <w:t>本专业人才培养方案是依据《教育部关于深化职业教育教学改革全面提高人才培养质量的若干意见》（教职成【</w:t>
      </w:r>
      <w:r>
        <w:rPr>
          <w:rFonts w:ascii="宋体" w:hAnsi="宋体" w:cs="仿宋"/>
          <w:bCs/>
          <w:color w:val="000000"/>
          <w:szCs w:val="21"/>
        </w:rPr>
        <w:t>2015</w:t>
      </w:r>
      <w:r>
        <w:rPr>
          <w:rFonts w:hint="eastAsia" w:ascii="宋体" w:hAnsi="宋体" w:cs="仿宋"/>
          <w:bCs/>
          <w:color w:val="000000"/>
          <w:szCs w:val="21"/>
        </w:rPr>
        <w:t>】</w:t>
      </w:r>
      <w:r>
        <w:rPr>
          <w:rFonts w:ascii="宋体" w:hAnsi="宋体" w:cs="仿宋"/>
          <w:bCs/>
          <w:color w:val="000000"/>
          <w:szCs w:val="21"/>
        </w:rPr>
        <w:t>6</w:t>
      </w:r>
      <w:r>
        <w:rPr>
          <w:rFonts w:hint="eastAsia" w:ascii="宋体" w:hAnsi="宋体" w:cs="仿宋"/>
          <w:bCs/>
          <w:color w:val="000000"/>
          <w:szCs w:val="21"/>
        </w:rPr>
        <w:t>号），教育部《高等职业学校专业教学标准》（试行）（</w:t>
      </w:r>
      <w:r>
        <w:rPr>
          <w:rFonts w:ascii="宋体" w:hAnsi="宋体" w:cs="仿宋"/>
          <w:bCs/>
          <w:color w:val="000000"/>
          <w:szCs w:val="21"/>
        </w:rPr>
        <w:t>2014</w:t>
      </w:r>
      <w:r>
        <w:rPr>
          <w:rFonts w:hint="eastAsia" w:ascii="宋体" w:hAnsi="宋体" w:cs="仿宋"/>
          <w:bCs/>
          <w:color w:val="000000"/>
          <w:szCs w:val="21"/>
        </w:rPr>
        <w:t>年</w:t>
      </w:r>
      <w:r>
        <w:rPr>
          <w:rFonts w:ascii="宋体" w:hAnsi="宋体" w:cs="仿宋"/>
          <w:bCs/>
          <w:color w:val="000000"/>
          <w:szCs w:val="21"/>
        </w:rPr>
        <w:t>7</w:t>
      </w:r>
      <w:r>
        <w:rPr>
          <w:rFonts w:hint="eastAsia" w:ascii="宋体" w:hAnsi="宋体" w:cs="仿宋"/>
          <w:bCs/>
          <w:color w:val="000000"/>
          <w:szCs w:val="21"/>
        </w:rPr>
        <w:t>月），山西省人民政府印发的《山西省职业教育校企合作促进办法（试行）》（</w:t>
      </w:r>
      <w:r>
        <w:rPr>
          <w:rFonts w:ascii="宋体" w:hAnsi="宋体" w:cs="仿宋"/>
          <w:bCs/>
          <w:color w:val="000000"/>
          <w:szCs w:val="21"/>
        </w:rPr>
        <w:t>2018</w:t>
      </w:r>
      <w:r>
        <w:rPr>
          <w:rFonts w:hint="eastAsia" w:ascii="宋体" w:hAnsi="宋体" w:cs="仿宋"/>
          <w:bCs/>
          <w:color w:val="000000"/>
          <w:szCs w:val="21"/>
        </w:rPr>
        <w:t>年</w:t>
      </w:r>
      <w:r>
        <w:rPr>
          <w:rFonts w:ascii="宋体" w:hAnsi="宋体" w:cs="仿宋"/>
          <w:bCs/>
          <w:color w:val="000000"/>
          <w:szCs w:val="21"/>
        </w:rPr>
        <w:t>6</w:t>
      </w:r>
      <w:r>
        <w:rPr>
          <w:rFonts w:hint="eastAsia" w:ascii="宋体" w:hAnsi="宋体" w:cs="仿宋"/>
          <w:bCs/>
          <w:color w:val="000000"/>
          <w:szCs w:val="21"/>
        </w:rPr>
        <w:t>月），《山西省人民政府办公厅关于加强职业院校“双师型”教师队伍建设的意见》（晋政办发【</w:t>
      </w:r>
      <w:r>
        <w:rPr>
          <w:rFonts w:ascii="宋体" w:hAnsi="宋体" w:cs="仿宋"/>
          <w:bCs/>
          <w:color w:val="000000"/>
          <w:szCs w:val="21"/>
        </w:rPr>
        <w:t>2015</w:t>
      </w:r>
      <w:r>
        <w:rPr>
          <w:rFonts w:hint="eastAsia" w:ascii="宋体" w:hAnsi="宋体" w:cs="仿宋"/>
          <w:bCs/>
          <w:color w:val="000000"/>
          <w:szCs w:val="21"/>
        </w:rPr>
        <w:t>】</w:t>
      </w:r>
      <w:r>
        <w:rPr>
          <w:rFonts w:ascii="宋体" w:hAnsi="宋体" w:cs="仿宋"/>
          <w:bCs/>
          <w:color w:val="000000"/>
          <w:szCs w:val="21"/>
        </w:rPr>
        <w:t>76</w:t>
      </w:r>
      <w:r>
        <w:rPr>
          <w:rFonts w:hint="eastAsia" w:ascii="宋体" w:hAnsi="宋体" w:cs="仿宋"/>
          <w:bCs/>
          <w:color w:val="000000"/>
          <w:szCs w:val="21"/>
        </w:rPr>
        <w:t>号），《</w:t>
      </w:r>
      <w:r>
        <w:rPr>
          <w:rFonts w:hint="eastAsia" w:ascii="宋体" w:hAnsi="宋体" w:cs="仿宋"/>
          <w:b/>
          <w:bCs/>
          <w:color w:val="000000"/>
          <w:kern w:val="36"/>
          <w:szCs w:val="21"/>
        </w:rPr>
        <w:t>教育部关于职业院校专业人才培养方案制订工作的指导意见</w:t>
      </w:r>
      <w:r>
        <w:rPr>
          <w:rFonts w:hint="eastAsia" w:ascii="宋体" w:hAnsi="宋体" w:cs="仿宋"/>
          <w:bCs/>
          <w:color w:val="000000"/>
          <w:szCs w:val="21"/>
        </w:rPr>
        <w:t>》</w:t>
      </w:r>
      <w:r>
        <w:rPr>
          <w:rFonts w:ascii="宋体" w:hAnsi="宋体" w:cs="仿宋"/>
          <w:bCs/>
          <w:color w:val="000000"/>
          <w:szCs w:val="21"/>
        </w:rPr>
        <w:t>(</w:t>
      </w:r>
      <w:r>
        <w:rPr>
          <w:rFonts w:hint="eastAsia" w:ascii="宋体" w:hAnsi="宋体" w:cs="仿宋"/>
          <w:bCs/>
          <w:color w:val="000000"/>
          <w:szCs w:val="21"/>
        </w:rPr>
        <w:t>【</w:t>
      </w:r>
      <w:r>
        <w:rPr>
          <w:rFonts w:ascii="宋体" w:hAnsi="宋体" w:cs="仿宋"/>
          <w:bCs/>
          <w:color w:val="000000"/>
          <w:szCs w:val="21"/>
        </w:rPr>
        <w:t>2019</w:t>
      </w:r>
      <w:r>
        <w:rPr>
          <w:rFonts w:hint="eastAsia" w:ascii="宋体" w:hAnsi="宋体" w:cs="仿宋"/>
          <w:bCs/>
          <w:color w:val="000000"/>
          <w:szCs w:val="21"/>
        </w:rPr>
        <w:t>】</w:t>
      </w:r>
      <w:r>
        <w:rPr>
          <w:rFonts w:ascii="宋体" w:hAnsi="宋体" w:cs="仿宋"/>
          <w:bCs/>
          <w:color w:val="000000"/>
          <w:szCs w:val="21"/>
        </w:rPr>
        <w:t>13</w:t>
      </w:r>
      <w:r>
        <w:rPr>
          <w:rFonts w:hint="eastAsia" w:ascii="宋体" w:hAnsi="宋体" w:cs="仿宋"/>
          <w:bCs/>
          <w:color w:val="000000"/>
          <w:szCs w:val="21"/>
        </w:rPr>
        <w:t>号</w:t>
      </w:r>
      <w:r>
        <w:rPr>
          <w:rFonts w:hint="eastAsia" w:ascii="宋体" w:hAnsi="宋体" w:cs="仿宋"/>
          <w:color w:val="000000"/>
          <w:kern w:val="36"/>
          <w:szCs w:val="21"/>
        </w:rPr>
        <w:t>），</w:t>
      </w:r>
      <w:r>
        <w:rPr>
          <w:rFonts w:hint="eastAsia" w:ascii="宋体" w:hAnsi="宋体" w:cs="仿宋"/>
          <w:color w:val="000000"/>
          <w:szCs w:val="21"/>
        </w:rPr>
        <w:t>教育部等六部委《高职扩招专项工作实施方案》（教职成〔</w:t>
      </w:r>
      <w:r>
        <w:rPr>
          <w:rFonts w:ascii="宋体" w:hAnsi="宋体" w:cs="仿宋"/>
          <w:color w:val="000000"/>
          <w:szCs w:val="21"/>
        </w:rPr>
        <w:t>2019</w:t>
      </w:r>
      <w:r>
        <w:rPr>
          <w:rFonts w:hint="eastAsia" w:ascii="宋体" w:hAnsi="宋体" w:cs="仿宋"/>
          <w:color w:val="000000"/>
          <w:szCs w:val="21"/>
        </w:rPr>
        <w:t>〕</w:t>
      </w:r>
      <w:r>
        <w:rPr>
          <w:rFonts w:ascii="宋体" w:hAnsi="宋体" w:cs="仿宋"/>
          <w:color w:val="000000"/>
          <w:szCs w:val="21"/>
        </w:rPr>
        <w:t>12</w:t>
      </w:r>
      <w:r>
        <w:rPr>
          <w:rFonts w:hint="eastAsia" w:ascii="宋体" w:hAnsi="宋体" w:cs="仿宋"/>
          <w:color w:val="000000"/>
          <w:szCs w:val="21"/>
        </w:rPr>
        <w:t>号），山西省教育厅等七部门《高职扩招专项工作实施方案》（晋教职成〔</w:t>
      </w:r>
      <w:r>
        <w:rPr>
          <w:rFonts w:ascii="宋体" w:hAnsi="宋体" w:cs="仿宋"/>
          <w:color w:val="000000"/>
          <w:szCs w:val="21"/>
        </w:rPr>
        <w:t>2019</w:t>
      </w:r>
      <w:r>
        <w:rPr>
          <w:rFonts w:hint="eastAsia" w:ascii="宋体" w:hAnsi="宋体" w:cs="仿宋"/>
          <w:color w:val="000000"/>
          <w:szCs w:val="21"/>
        </w:rPr>
        <w:t>〕</w:t>
      </w:r>
      <w:r>
        <w:rPr>
          <w:rFonts w:ascii="宋体" w:hAnsi="宋体" w:cs="仿宋"/>
          <w:color w:val="000000"/>
          <w:szCs w:val="21"/>
        </w:rPr>
        <w:t>8</w:t>
      </w:r>
      <w:r>
        <w:rPr>
          <w:rFonts w:hint="eastAsia" w:ascii="宋体" w:hAnsi="宋体" w:cs="仿宋"/>
          <w:color w:val="000000"/>
          <w:szCs w:val="21"/>
        </w:rPr>
        <w:t>号）精神，</w:t>
      </w:r>
      <w:r>
        <w:rPr>
          <w:rFonts w:hint="eastAsia" w:ascii="宋体" w:hAnsi="宋体" w:cs="仿宋"/>
          <w:color w:val="000000"/>
          <w:kern w:val="36"/>
          <w:szCs w:val="21"/>
        </w:rPr>
        <w:t>《</w:t>
      </w:r>
      <w:r>
        <w:rPr>
          <w:rFonts w:hint="eastAsia" w:ascii="宋体" w:hAnsi="宋体" w:cs="仿宋"/>
          <w:color w:val="000000"/>
          <w:szCs w:val="21"/>
        </w:rPr>
        <w:t>山西省教育厅关于高职院校招收社会人员编制和实施专业人才培养方案的指导意见》（晋教职成〔</w:t>
      </w:r>
      <w:r>
        <w:rPr>
          <w:rFonts w:ascii="宋体" w:hAnsi="宋体" w:cs="仿宋"/>
          <w:color w:val="000000"/>
          <w:szCs w:val="21"/>
        </w:rPr>
        <w:t>2019</w:t>
      </w:r>
      <w:r>
        <w:rPr>
          <w:rFonts w:hint="eastAsia" w:ascii="宋体" w:hAnsi="宋体" w:cs="仿宋"/>
          <w:color w:val="000000"/>
          <w:szCs w:val="21"/>
        </w:rPr>
        <w:t>〕号），《山西省教育厅关于做好扩招后高职院校教育教学管理实现高质量人才培养的通知》（晋教职成〔</w:t>
      </w:r>
      <w:r>
        <w:rPr>
          <w:rFonts w:ascii="宋体" w:hAnsi="宋体" w:cs="仿宋"/>
          <w:color w:val="000000"/>
          <w:szCs w:val="21"/>
        </w:rPr>
        <w:t>2020</w:t>
      </w:r>
      <w:r>
        <w:rPr>
          <w:rFonts w:hint="eastAsia" w:ascii="宋体" w:hAnsi="宋体" w:cs="仿宋"/>
          <w:color w:val="000000"/>
          <w:szCs w:val="21"/>
        </w:rPr>
        <w:t>〕</w:t>
      </w:r>
      <w:r>
        <w:rPr>
          <w:rFonts w:ascii="宋体" w:hAnsi="宋体" w:cs="仿宋"/>
          <w:color w:val="000000"/>
          <w:szCs w:val="21"/>
        </w:rPr>
        <w:t xml:space="preserve">1 </w:t>
      </w:r>
      <w:r>
        <w:rPr>
          <w:rFonts w:hint="eastAsia" w:ascii="宋体" w:hAnsi="宋体" w:cs="仿宋"/>
          <w:color w:val="000000"/>
          <w:szCs w:val="21"/>
        </w:rPr>
        <w:t>号）文件精神，</w:t>
      </w:r>
      <w:r>
        <w:rPr>
          <w:rFonts w:hint="eastAsia" w:ascii="宋体" w:hAnsi="宋体" w:cs="仿宋"/>
          <w:bCs/>
          <w:color w:val="000000"/>
          <w:szCs w:val="21"/>
        </w:rPr>
        <w:t>结合社会生源学情和学院</w:t>
      </w:r>
      <w:r>
        <w:rPr>
          <w:rFonts w:hint="eastAsia" w:ascii="宋体" w:hAnsi="宋体" w:cs="仿宋"/>
          <w:color w:val="000000"/>
          <w:szCs w:val="21"/>
        </w:rPr>
        <w:t>办学资源</w:t>
      </w:r>
      <w:r>
        <w:rPr>
          <w:rFonts w:hint="eastAsia" w:ascii="宋体" w:hAnsi="宋体" w:cs="仿宋"/>
          <w:bCs/>
          <w:color w:val="000000"/>
          <w:szCs w:val="21"/>
        </w:rPr>
        <w:t>情况编制的</w:t>
      </w:r>
      <w:r>
        <w:rPr>
          <w:rFonts w:hint="eastAsia" w:ascii="宋体" w:hAnsi="宋体" w:cs="仿宋"/>
          <w:color w:val="000000"/>
          <w:szCs w:val="21"/>
        </w:rPr>
        <w:t>，</w:t>
      </w:r>
    </w:p>
    <w:p>
      <w:pPr>
        <w:spacing w:line="360" w:lineRule="auto"/>
        <w:ind w:firstLine="413" w:firstLineChars="196"/>
        <w:rPr>
          <w:rFonts w:ascii="宋体"/>
          <w:b/>
          <w:color w:val="000000"/>
          <w:szCs w:val="21"/>
        </w:rPr>
      </w:pPr>
      <w:bookmarkStart w:id="64" w:name="_Toc26440"/>
      <w:bookmarkStart w:id="65" w:name="_Toc15111"/>
      <w:r>
        <w:rPr>
          <w:rFonts w:hint="eastAsia" w:ascii="宋体" w:hAnsi="宋体"/>
          <w:b/>
          <w:color w:val="000000"/>
          <w:szCs w:val="21"/>
        </w:rPr>
        <w:t>十二、编制单位与人员</w:t>
      </w:r>
      <w:bookmarkEnd w:id="64"/>
      <w:bookmarkEnd w:id="65"/>
    </w:p>
    <w:p>
      <w:pPr>
        <w:widowControl/>
        <w:spacing w:line="360" w:lineRule="auto"/>
        <w:ind w:firstLine="420" w:firstLineChars="200"/>
        <w:jc w:val="left"/>
        <w:rPr>
          <w:rFonts w:ascii="宋体" w:hAnsi="宋体" w:cs="仿宋"/>
          <w:color w:val="000000"/>
          <w:szCs w:val="21"/>
        </w:rPr>
      </w:pPr>
      <w:r>
        <w:rPr>
          <w:rFonts w:hint="eastAsia" w:ascii="宋体" w:hAnsi="宋体" w:cs="仿宋"/>
          <w:color w:val="000000"/>
          <w:kern w:val="0"/>
          <w:szCs w:val="21"/>
        </w:rPr>
        <w:t>学校专门成立由行业企业专家、教科研人员、一线教师和学生（毕业生）代表组成的专业建设委员会，在充分对学员学情调研分析的基础上对本专业人才培养方案进行修订。</w:t>
      </w:r>
    </w:p>
    <w:p>
      <w:pPr>
        <w:widowControl/>
        <w:spacing w:line="360" w:lineRule="auto"/>
        <w:ind w:firstLine="420" w:firstLineChars="200"/>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21</w:t>
      </w:r>
      <w:r>
        <w:rPr>
          <w:rFonts w:hint="eastAsia" w:ascii="宋体" w:hAnsi="宋体" w:cs="仿宋"/>
          <w:color w:val="000000"/>
          <w:szCs w:val="21"/>
        </w:rPr>
        <w:t>、编制单位与参编人员一览表</w:t>
      </w:r>
    </w:p>
    <w:tbl>
      <w:tblPr>
        <w:tblStyle w:val="18"/>
        <w:tblW w:w="13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068"/>
        <w:gridCol w:w="2594"/>
        <w:gridCol w:w="2407"/>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43"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编制单位类型</w:t>
            </w: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编写人员单位具体名称</w:t>
            </w:r>
          </w:p>
        </w:tc>
        <w:tc>
          <w:tcPr>
            <w:tcW w:w="259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参编人员姓名</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专业技术职务</w:t>
            </w:r>
          </w:p>
        </w:tc>
        <w:tc>
          <w:tcPr>
            <w:tcW w:w="275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43" w:type="dxa"/>
            <w:vMerge w:val="restart"/>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学校教学管理人员和专业教师</w:t>
            </w: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艺术系</w:t>
            </w:r>
          </w:p>
        </w:tc>
        <w:tc>
          <w:tcPr>
            <w:tcW w:w="259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樊伟建</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副教授</w:t>
            </w:r>
          </w:p>
        </w:tc>
        <w:tc>
          <w:tcPr>
            <w:tcW w:w="2754" w:type="dxa"/>
            <w:vAlign w:val="center"/>
          </w:tcPr>
          <w:p>
            <w:pPr>
              <w:spacing w:line="360" w:lineRule="auto"/>
              <w:ind w:right="-82" w:rightChars="-39" w:firstLine="630" w:firstLineChars="300"/>
              <w:rPr>
                <w:rFonts w:ascii="宋体" w:cs="仿宋"/>
                <w:color w:val="000000"/>
                <w:szCs w:val="21"/>
              </w:rPr>
            </w:pPr>
            <w:r>
              <w:rPr>
                <w:rFonts w:hint="eastAsia" w:ascii="宋体" w:hAnsi="宋体" w:cs="仿宋"/>
                <w:color w:val="000000"/>
                <w:szCs w:val="21"/>
              </w:rPr>
              <w:t>艺术系副教授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43" w:type="dxa"/>
            <w:vMerge w:val="continue"/>
            <w:vAlign w:val="center"/>
          </w:tcPr>
          <w:p>
            <w:pPr>
              <w:spacing w:line="360" w:lineRule="auto"/>
              <w:ind w:right="-82" w:rightChars="-39"/>
              <w:jc w:val="center"/>
              <w:rPr>
                <w:rFonts w:ascii="宋体" w:hAnsi="宋体" w:cs="仿宋"/>
                <w:color w:val="000000"/>
                <w:szCs w:val="21"/>
              </w:rPr>
            </w:pPr>
          </w:p>
        </w:tc>
        <w:tc>
          <w:tcPr>
            <w:tcW w:w="306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艺术系</w:t>
            </w:r>
          </w:p>
        </w:tc>
        <w:tc>
          <w:tcPr>
            <w:tcW w:w="2594" w:type="dxa"/>
            <w:vAlign w:val="center"/>
          </w:tcPr>
          <w:p>
            <w:pPr>
              <w:spacing w:line="360" w:lineRule="auto"/>
              <w:ind w:right="-82" w:rightChars="-39"/>
              <w:jc w:val="center"/>
              <w:rPr>
                <w:rFonts w:ascii="宋体" w:hAnsi="宋体" w:cs="仿宋"/>
                <w:color w:val="000000"/>
                <w:szCs w:val="21"/>
              </w:rPr>
            </w:pPr>
            <w:r>
              <w:rPr>
                <w:rFonts w:hint="eastAsia" w:cs="仿宋" w:asciiTheme="minorEastAsia" w:hAnsiTheme="minorEastAsia" w:eastAsiaTheme="minorEastAsia"/>
                <w:color w:val="000000" w:themeColor="text1"/>
                <w:szCs w:val="21"/>
              </w:rPr>
              <w:t>荆佳佳</w:t>
            </w:r>
          </w:p>
        </w:tc>
        <w:tc>
          <w:tcPr>
            <w:tcW w:w="2407" w:type="dxa"/>
            <w:vAlign w:val="center"/>
          </w:tcPr>
          <w:p>
            <w:pPr>
              <w:spacing w:line="360" w:lineRule="auto"/>
              <w:ind w:right="-82" w:rightChars="-39"/>
              <w:jc w:val="center"/>
              <w:rPr>
                <w:rFonts w:ascii="宋体" w:hAnsi="宋体" w:cs="仿宋"/>
                <w:color w:val="000000"/>
                <w:szCs w:val="21"/>
              </w:rPr>
            </w:pPr>
            <w:r>
              <w:rPr>
                <w:rFonts w:hint="eastAsia" w:cs="仿宋" w:asciiTheme="minorEastAsia" w:hAnsiTheme="minorEastAsia" w:eastAsiaTheme="minorEastAsia"/>
                <w:color w:val="000000" w:themeColor="text1"/>
                <w:szCs w:val="21"/>
              </w:rPr>
              <w:t>助教</w:t>
            </w:r>
          </w:p>
        </w:tc>
        <w:tc>
          <w:tcPr>
            <w:tcW w:w="2754" w:type="dxa"/>
            <w:vAlign w:val="center"/>
          </w:tcPr>
          <w:p>
            <w:pPr>
              <w:spacing w:line="360" w:lineRule="auto"/>
              <w:ind w:right="-82" w:rightChars="-39" w:firstLine="630" w:firstLineChars="300"/>
              <w:rPr>
                <w:rFonts w:ascii="宋体" w:hAnsi="宋体" w:cs="仿宋"/>
                <w:color w:val="000000"/>
                <w:szCs w:val="21"/>
              </w:rPr>
            </w:pPr>
            <w:r>
              <w:rPr>
                <w:rFonts w:hint="eastAsia" w:cs="仿宋" w:asciiTheme="minorEastAsia" w:hAnsiTheme="minorEastAsia" w:eastAsiaTheme="minorEastAsia"/>
                <w:color w:val="000000" w:themeColor="text1"/>
                <w:szCs w:val="21"/>
              </w:rPr>
              <w:t>艺术系教学秘书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43" w:type="dxa"/>
            <w:vMerge w:val="continue"/>
            <w:vAlign w:val="center"/>
          </w:tcPr>
          <w:p>
            <w:pPr>
              <w:spacing w:line="360" w:lineRule="auto"/>
              <w:ind w:right="-82" w:rightChars="-39"/>
              <w:jc w:val="center"/>
              <w:rPr>
                <w:rFonts w:ascii="宋体" w:hAnsi="宋体" w:cs="仿宋"/>
                <w:color w:val="000000"/>
                <w:szCs w:val="21"/>
              </w:rPr>
            </w:pPr>
          </w:p>
        </w:tc>
        <w:tc>
          <w:tcPr>
            <w:tcW w:w="3068" w:type="dxa"/>
            <w:vAlign w:val="center"/>
          </w:tcPr>
          <w:p>
            <w:pPr>
              <w:spacing w:line="360" w:lineRule="auto"/>
              <w:ind w:right="-82" w:rightChars="-39"/>
              <w:jc w:val="center"/>
              <w:rPr>
                <w:rFonts w:ascii="宋体" w:hAnsi="宋体" w:cs="仿宋"/>
                <w:color w:val="000000"/>
                <w:szCs w:val="21"/>
              </w:rPr>
            </w:pPr>
            <w:r>
              <w:rPr>
                <w:rFonts w:hint="eastAsia" w:cs="仿宋" w:asciiTheme="minorEastAsia" w:hAnsiTheme="minorEastAsia" w:eastAsiaTheme="minorEastAsia"/>
                <w:color w:val="000000" w:themeColor="text1"/>
                <w:szCs w:val="21"/>
              </w:rPr>
              <w:t>艺术系</w:t>
            </w:r>
          </w:p>
        </w:tc>
        <w:tc>
          <w:tcPr>
            <w:tcW w:w="2594" w:type="dxa"/>
            <w:vAlign w:val="center"/>
          </w:tcPr>
          <w:p>
            <w:pPr>
              <w:spacing w:line="360" w:lineRule="auto"/>
              <w:ind w:right="-82" w:rightChars="-39"/>
              <w:jc w:val="center"/>
              <w:rPr>
                <w:rFonts w:cs="仿宋" w:asciiTheme="minorEastAsia" w:hAnsiTheme="minorEastAsia" w:eastAsiaTheme="minorEastAsia"/>
                <w:color w:val="000000" w:themeColor="text1"/>
                <w:szCs w:val="21"/>
              </w:rPr>
            </w:pPr>
            <w:r>
              <w:rPr>
                <w:rFonts w:hint="eastAsia" w:cs="仿宋" w:asciiTheme="minorEastAsia" w:hAnsiTheme="minorEastAsia" w:eastAsiaTheme="minorEastAsia"/>
                <w:color w:val="000000" w:themeColor="text1"/>
                <w:szCs w:val="21"/>
              </w:rPr>
              <w:t>廉艺璇</w:t>
            </w:r>
          </w:p>
        </w:tc>
        <w:tc>
          <w:tcPr>
            <w:tcW w:w="2407" w:type="dxa"/>
            <w:vAlign w:val="center"/>
          </w:tcPr>
          <w:p>
            <w:pPr>
              <w:spacing w:line="360" w:lineRule="auto"/>
              <w:ind w:right="-82" w:rightChars="-39"/>
              <w:jc w:val="center"/>
              <w:rPr>
                <w:rFonts w:cs="仿宋" w:asciiTheme="minorEastAsia" w:hAnsiTheme="minorEastAsia" w:eastAsiaTheme="minorEastAsia"/>
                <w:color w:val="000000" w:themeColor="text1"/>
                <w:szCs w:val="21"/>
              </w:rPr>
            </w:pPr>
            <w:r>
              <w:rPr>
                <w:rFonts w:hint="eastAsia" w:cs="仿宋" w:asciiTheme="minorEastAsia" w:hAnsiTheme="minorEastAsia" w:eastAsiaTheme="minorEastAsia"/>
                <w:color w:val="000000" w:themeColor="text1"/>
                <w:szCs w:val="21"/>
              </w:rPr>
              <w:t>助教</w:t>
            </w:r>
          </w:p>
        </w:tc>
        <w:tc>
          <w:tcPr>
            <w:tcW w:w="2754" w:type="dxa"/>
            <w:vAlign w:val="center"/>
          </w:tcPr>
          <w:p>
            <w:pPr>
              <w:spacing w:line="360" w:lineRule="auto"/>
              <w:ind w:right="-82" w:rightChars="-39" w:firstLine="840" w:firstLineChars="400"/>
              <w:rPr>
                <w:rFonts w:cs="仿宋" w:asciiTheme="minorEastAsia" w:hAnsiTheme="minorEastAsia" w:eastAsiaTheme="minorEastAsia"/>
                <w:color w:val="000000" w:themeColor="text1"/>
                <w:szCs w:val="21"/>
              </w:rPr>
            </w:pPr>
            <w:r>
              <w:rPr>
                <w:rFonts w:hint="eastAsia" w:cs="仿宋" w:asciiTheme="minorEastAsia" w:hAnsiTheme="minorEastAsia" w:eastAsiaTheme="minorEastAsia"/>
                <w:color w:val="000000" w:themeColor="text1"/>
                <w:szCs w:val="21"/>
              </w:rPr>
              <w:t>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Merge w:val="continue"/>
            <w:vAlign w:val="center"/>
          </w:tcPr>
          <w:p>
            <w:pPr>
              <w:spacing w:line="360" w:lineRule="auto"/>
              <w:ind w:right="-82" w:rightChars="-39"/>
              <w:jc w:val="center"/>
              <w:rPr>
                <w:rFonts w:ascii="宋体" w:cs="仿宋"/>
                <w:color w:val="000000"/>
                <w:szCs w:val="21"/>
              </w:rPr>
            </w:pP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艺术系</w:t>
            </w:r>
          </w:p>
        </w:tc>
        <w:tc>
          <w:tcPr>
            <w:tcW w:w="2594" w:type="dxa"/>
            <w:vAlign w:val="center"/>
          </w:tcPr>
          <w:p>
            <w:pPr>
              <w:spacing w:line="360" w:lineRule="auto"/>
              <w:ind w:right="-82" w:rightChars="-39"/>
              <w:jc w:val="center"/>
              <w:rPr>
                <w:rFonts w:ascii="宋体" w:cs="仿宋"/>
                <w:color w:val="000000"/>
                <w:szCs w:val="21"/>
              </w:rPr>
            </w:pPr>
            <w:r>
              <w:rPr>
                <w:rFonts w:hint="eastAsia" w:ascii="宋体" w:cs="仿宋"/>
                <w:color w:val="000000"/>
                <w:szCs w:val="21"/>
              </w:rPr>
              <w:t>常靖敏</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外聘</w:t>
            </w:r>
          </w:p>
        </w:tc>
        <w:tc>
          <w:tcPr>
            <w:tcW w:w="275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Align w:val="center"/>
          </w:tcPr>
          <w:p>
            <w:pPr>
              <w:spacing w:line="360" w:lineRule="auto"/>
              <w:ind w:right="-82" w:rightChars="-39"/>
              <w:jc w:val="center"/>
              <w:rPr>
                <w:rFonts w:ascii="宋体" w:cs="仿宋"/>
                <w:color w:val="000000"/>
                <w:szCs w:val="21"/>
              </w:rPr>
            </w:pPr>
          </w:p>
        </w:tc>
        <w:tc>
          <w:tcPr>
            <w:tcW w:w="3068"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临汾市职工摄影家协会</w:t>
            </w:r>
          </w:p>
        </w:tc>
        <w:tc>
          <w:tcPr>
            <w:tcW w:w="2594" w:type="dxa"/>
            <w:vAlign w:val="center"/>
          </w:tcPr>
          <w:p>
            <w:pPr>
              <w:spacing w:line="360" w:lineRule="auto"/>
              <w:ind w:right="-82" w:rightChars="-39"/>
              <w:jc w:val="center"/>
              <w:rPr>
                <w:rFonts w:ascii="宋体" w:cs="仿宋"/>
                <w:color w:val="000000"/>
                <w:szCs w:val="21"/>
              </w:rPr>
            </w:pPr>
            <w:r>
              <w:rPr>
                <w:rFonts w:hint="eastAsia" w:ascii="宋体" w:cs="仿宋"/>
                <w:color w:val="000000"/>
                <w:szCs w:val="21"/>
              </w:rPr>
              <w:t>常蒲平</w:t>
            </w:r>
          </w:p>
        </w:tc>
        <w:tc>
          <w:tcPr>
            <w:tcW w:w="2407"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摄影师</w:t>
            </w:r>
          </w:p>
        </w:tc>
        <w:tc>
          <w:tcPr>
            <w:tcW w:w="2754"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秘书长</w:t>
            </w:r>
          </w:p>
        </w:tc>
      </w:tr>
    </w:tbl>
    <w:p>
      <w:pPr>
        <w:spacing w:line="360" w:lineRule="auto"/>
        <w:ind w:left="420" w:leftChars="200"/>
        <w:rPr>
          <w:rFonts w:ascii="宋体" w:cs="仿宋"/>
          <w:color w:val="000000"/>
          <w:szCs w:val="21"/>
        </w:rPr>
      </w:pPr>
    </w:p>
    <w:p>
      <w:pPr>
        <w:spacing w:line="360" w:lineRule="auto"/>
        <w:rPr>
          <w:rFonts w:ascii="宋体" w:cs="仿宋"/>
          <w:color w:val="000000"/>
          <w:szCs w:val="21"/>
        </w:rPr>
      </w:pPr>
    </w:p>
    <w:p>
      <w:pPr>
        <w:spacing w:line="360" w:lineRule="auto"/>
        <w:ind w:firstLine="6720" w:firstLineChars="3200"/>
        <w:rPr>
          <w:rFonts w:ascii="宋体"/>
          <w:color w:val="000000"/>
          <w:szCs w:val="21"/>
        </w:rPr>
      </w:pPr>
      <w:r>
        <w:rPr>
          <w:rFonts w:hint="eastAsia" w:ascii="宋体" w:hAnsi="宋体"/>
          <w:color w:val="000000"/>
          <w:szCs w:val="21"/>
        </w:rPr>
        <w:t>执笔人：樊伟建</w:t>
      </w:r>
    </w:p>
    <w:p>
      <w:pPr>
        <w:spacing w:line="360" w:lineRule="auto"/>
        <w:ind w:firstLine="6720" w:firstLineChars="3200"/>
        <w:rPr>
          <w:rFonts w:ascii="宋体"/>
          <w:color w:val="000000"/>
          <w:szCs w:val="21"/>
        </w:rPr>
      </w:pPr>
      <w:r>
        <w:rPr>
          <w:rFonts w:hint="eastAsia" w:ascii="宋体" w:hAnsi="宋体"/>
          <w:color w:val="000000"/>
          <w:szCs w:val="21"/>
        </w:rPr>
        <w:t>合作企业：</w:t>
      </w:r>
      <w:r>
        <w:rPr>
          <w:rFonts w:hint="eastAsia" w:ascii="宋体" w:hAnsi="宋体" w:cs="宋体"/>
          <w:color w:val="000000"/>
          <w:kern w:val="0"/>
          <w:szCs w:val="21"/>
        </w:rPr>
        <w:t>临汾市德美印业有限公司</w:t>
      </w:r>
    </w:p>
    <w:p>
      <w:pPr>
        <w:spacing w:line="360" w:lineRule="auto"/>
        <w:ind w:firstLine="6720" w:firstLineChars="3200"/>
        <w:rPr>
          <w:rFonts w:hint="eastAsia" w:ascii="宋体" w:hAnsi="宋体"/>
          <w:color w:val="000000"/>
          <w:szCs w:val="21"/>
        </w:rPr>
        <w:sectPr>
          <w:pgSz w:w="16838" w:h="11906" w:orient="landscape"/>
          <w:pgMar w:top="1800" w:right="1440" w:bottom="1800" w:left="1440" w:header="851" w:footer="992" w:gutter="0"/>
          <w:cols w:space="425" w:num="1"/>
          <w:docGrid w:type="lines" w:linePitch="312" w:charSpace="0"/>
        </w:sectPr>
      </w:pPr>
      <w:r>
        <w:rPr>
          <w:rFonts w:hint="eastAsia" w:ascii="宋体" w:hAnsi="宋体"/>
          <w:color w:val="000000"/>
          <w:szCs w:val="21"/>
        </w:rPr>
        <w:t>审核人：山西管理职业学院专业建设委员会</w:t>
      </w:r>
      <w:r>
        <w:rPr>
          <w:rFonts w:hint="eastAsia" w:ascii="宋体" w:hAnsi="宋体"/>
          <w:color w:val="000000"/>
          <w:szCs w:val="21"/>
        </w:rPr>
        <w:br w:type="page"/>
      </w:r>
    </w:p>
    <w:p>
      <w:pPr>
        <w:keepNext w:val="0"/>
        <w:keepLines w:val="0"/>
        <w:pageBreakBefore w:val="0"/>
        <w:widowControl/>
        <w:kinsoku/>
        <w:wordWrap/>
        <w:overflowPunct/>
        <w:topLinePunct w:val="0"/>
        <w:autoSpaceDE/>
        <w:autoSpaceDN/>
        <w:bidi w:val="0"/>
        <w:adjustRightInd/>
        <w:snapToGrid w:val="0"/>
        <w:spacing w:after="0" w:line="400" w:lineRule="exact"/>
        <w:jc w:val="left"/>
        <w:textAlignment w:val="auto"/>
        <w:rPr>
          <w:rFonts w:hint="eastAsia" w:ascii="宋体" w:hAnsi="宋体" w:cs="宋体"/>
          <w:b/>
          <w:bCs/>
          <w:sz w:val="21"/>
          <w:szCs w:val="21"/>
          <w:lang w:val="en-US" w:eastAsia="zh-CN"/>
        </w:rPr>
      </w:pPr>
      <w:r>
        <w:rPr>
          <w:rFonts w:hint="eastAsia" w:ascii="宋体" w:hAnsi="宋体" w:cs="宋体"/>
          <w:b/>
          <w:bCs/>
          <w:sz w:val="21"/>
          <w:szCs w:val="21"/>
          <w:lang w:eastAsia="zh-CN"/>
        </w:rPr>
        <w:t>附件</w:t>
      </w:r>
      <w:r>
        <w:rPr>
          <w:rFonts w:hint="eastAsia" w:ascii="宋体" w:hAnsi="宋体" w:cs="宋体"/>
          <w:b/>
          <w:bCs/>
          <w:sz w:val="21"/>
          <w:szCs w:val="21"/>
          <w:lang w:val="en-US" w:eastAsia="zh-CN"/>
        </w:rPr>
        <w:t>1:</w:t>
      </w:r>
    </w:p>
    <w:p>
      <w:pPr>
        <w:keepNext w:val="0"/>
        <w:keepLines w:val="0"/>
        <w:pageBreakBefore w:val="0"/>
        <w:widowControl/>
        <w:kinsoku/>
        <w:wordWrap/>
        <w:overflowPunct/>
        <w:topLinePunct w:val="0"/>
        <w:autoSpaceDE/>
        <w:autoSpaceDN/>
        <w:bidi w:val="0"/>
        <w:adjustRightInd/>
        <w:snapToGrid w:val="0"/>
        <w:spacing w:after="0" w:line="400" w:lineRule="exact"/>
        <w:jc w:val="left"/>
        <w:textAlignment w:val="auto"/>
        <w:rPr>
          <w:rFonts w:hint="default" w:ascii="宋体" w:hAnsi="宋体" w:cs="宋体"/>
          <w:b/>
          <w:bCs/>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无人机应用技术专业社会扩招人员学情报告</w:t>
      </w:r>
    </w:p>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eastAsia="宋体" w:cs="宋体"/>
          <w:b/>
          <w:bCs/>
          <w:sz w:val="30"/>
          <w:szCs w:val="30"/>
        </w:rPr>
      </w:pP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2019年我院面向社会人员扩招学生，包括应往届普通高中毕业生、中职（含中专、技工学校、 职业高中）毕业生，退役军人、下岗失业人员、农民工、新型职业农民和在岗职工等。教育形式主要为工学交替-----节假日集中教学等模式，特别对于退伍军人，国家给予很好的政策，一大批人对此表现出了极大的兴趣，报名人数较多。依据学情的特殊性开展相应的教育管理，提高学习效果，是摆在我们面前的一项紧迫任务。</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无人机应用专业是社会扩招时受欢迎的一个专业，前后报名110人。本报告通过调研学员的年龄结构、职业结构、工作年限、学习动机、学习目的等基本情况，分析社会扩招学生的特点，提出了提高学习效果的策略，以求能有效地提高本次扩招学生的学习质量和我院的教育教学水平。</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本次调研抽取了50个样本进行问卷调查 ，回收问卷50份 ，有效问卷 50份 ，有效回收率为100％，具体分析如下：</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一、扩招学生年龄结构</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50个有效样本，全部为男生为50人，占100％，已婚42人，未婚8人。其年龄和工作状况如下：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本次扩招学生是一支以成人为主体的学员队伍，学生的年龄主要集中在25～40岁之间，。有关研究表明，以成人为主的学习者，对知识的理解重于记忆，对技能技巧的功用性有更高的要求 。因此，在研究教学时，应加以关注。</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二、扩招学生职业结构</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扩招学生大多为在职人员，他们主要来自国家机关、事业单位和私有企业。国家机关占8%，事业单位共占65％ ，企业的占18％，仅有9％的学生待业。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三、扩招学生工作年限统计</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相当数量的学生具有十年以上的工作经历 ，与正常招生相比 ，扩招学生是一群具有工作经验的学习者 。工作年限1-2年10％，年限3—5年21％，年限5—10年43％，10年以上26%。</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四 、扩招学生的学习动机</w:t>
      </w:r>
      <w:r>
        <w:rPr>
          <w:rFonts w:hint="eastAsia" w:ascii="宋体" w:hAnsi="宋体" w:eastAsia="宋体" w:cs="宋体"/>
          <w:sz w:val="21"/>
          <w:szCs w:val="21"/>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扩招学生进入高职学习 ，其动机有多重，总结有以下四种情况</w:t>
      </w:r>
      <w:r>
        <w:rPr>
          <w:rFonts w:hint="eastAsia" w:ascii="宋体" w:hAnsi="宋体" w:eastAsia="宋体" w:cs="宋体"/>
          <w:sz w:val="21"/>
          <w:szCs w:val="21"/>
          <w:lang w:eastAsia="zh-CN"/>
        </w:rPr>
        <w:t>。</w:t>
      </w:r>
      <w:r>
        <w:rPr>
          <w:rFonts w:hint="eastAsia" w:ascii="宋体" w:hAnsi="宋体" w:eastAsia="宋体" w:cs="宋体"/>
          <w:sz w:val="21"/>
          <w:szCs w:val="21"/>
        </w:rPr>
        <w:t xml:space="preserve">学生选择高职学习，同时具有有多种原因，50％的认为学习形式适宜，100％是因为不需要考试的入学方式，国家政策占100%，学习技术养家的占65%。这说明本次扩招形式，学费国家补贴对退伍军人这个群体接受学历教育具有很大的吸引力。他们当中的许多人在国有企业、国家机关和事业单位从事管理及专业技术工作，具有一定的工作经历，面临知识经济和学习化社会到来的挑战，一方面需要不断充实提高，以面对日益激烈的竞争，另一方面又必须解决好突出的工学矛盾。本次扩招的学习形式在一定程度上兼顾了两者。国家对退伍军人的助学服务对本次扩招者选择进入高职学习是一个不可忽视的因素。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五、扩招学生学习目的</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习目的可以多项选择，73％的学生学习的目的是为了充实提高自己，适应社会的要求，56％的学生是因为工作需要拿到文凭，80％的学生是为了得到新的知识、能力和素质从而能够选择新的职业，58％的学生认为根据个人兴趣能享受学习的快乐。</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六、扩招学生的优缺点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rPr>
        <w:t xml:space="preserve">通过调查，我们发现本次扩招的学生具有以下优势：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学习兴趣大，能够主动学习</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选报无人机专业是学员在各专业对比后主动选择的专业，由于专业的实用性、娱乐性与专业性的特点，入学后学院大多数表现出对学习浓厚的兴趣，利于专业教学的开展。</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经历丰富，动手能力强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成人在职学习者，具有丰富的从业经历和一定的技术技能基础。成人学习者的从业经历既是从事新的学习的基础，又是一种重要的学习资源，在教学过程中应重视利用这种 “经验资源”来组织教学活动，使原有的实践经验与新的学习内容建立联系。</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 xml:space="preserve">自学能力较强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本次扩招的学生主要由成人组成，年龄大多在25～4O岁之间，其特点是记忆力差，但理解能力较强，有一定的自学能力，希望教师更多发挥组织学习、指导学习、鼓励学习的作用。在教学设计中要注重贯彻“主动介入学习过程 ”的原则，在教学过程中应根据学生的具体情况，倡导个别化学习，让学生在自主学习的过程中有更多自由选择空间。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ascii="宋体" w:hAnsi="宋体" w:eastAsia="宋体" w:cs="宋体"/>
          <w:sz w:val="21"/>
          <w:szCs w:val="21"/>
        </w:rPr>
        <w:t>社会扩招学生又有以下缺点：</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学习精力不足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本次扩招的学生多为已婚成人，年龄一般在25—4O岁之间，且男生较多，虽处于年富力强的中年时期，但由于他们既要完成单位的工作任务，又要照顾妻儿父母，还要应酬亲朋同学同事，所以他们的学习时间显的特别紧张，面授听课时间不能完全保证，其他活动也不能全部参加。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对理论性课程兴趣不浓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根据本次学情调查，这次扩招学生对理论课程学习感兴趣的人仅仅占25%左右。分析原因有两种：一是学生大多数是成年人，受学生个性特点的影响，只有少数人对学习有浓厚的兴趣，他们在学习活动中得到了极大的满足感，因而能坚持学习。二是他们先入为主的观念认为，无人机技术专业教学是纯粹技能教学，思想上没有做好准备。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七、提高扩招学生学习效果的策略</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 xml:space="preserve">转变教师教育观念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要不断地学习和探索多种教学模式，提高业务能力和水平，牢固地树立起现代教育思想。在教育观念上要实现从传统的校园式封闭教育向开放教育观念的转变；从一次性学校教育向终身教育的观念转变；从以教师和课堂为中心向以学生和学习为中心的教育观念的转变。其次要做好转变学生观念的工作，主要在开学时的入学教育环节来实施。此外，在平时对学生的集中教育和个别谈话中，也应贯穿转变学生观念的教育。在入学教育中应增强学生学习的主体意识，让学生了解本次扩招学生教学模式的特点。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 xml:space="preserve">创设优良学习环境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成年人教育本来学习困难和阻力相当大，需要及时帮助和适时鼓励，人文关怀非常必要。</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第一在入学时要组织入学教育，介绍学校情况和教学模式，开展使用网络辅助学习的专项培训，帮助学生了解自主的学习方法，使学生在思想上、方法上和技能上做好学习的充分准备。</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第二要组织开展好小组学习活动，加强学生小组活动的互相沟通，交互合作，共同探讨自主学习的方法与经验，在有效的面授中，自觉地对自己的知识结构进行自我评价、自我塑造并加以重构。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 xml:space="preserve">培养学生自主学习能力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在教学中应着力加强培养学生的自学能力</w:t>
      </w:r>
      <w:r>
        <w:rPr>
          <w:rFonts w:hint="eastAsia" w:ascii="宋体" w:hAnsi="宋体" w:eastAsia="宋体" w:cs="宋体"/>
          <w:sz w:val="21"/>
          <w:szCs w:val="21"/>
          <w:lang w:eastAsia="zh-CN"/>
        </w:rPr>
        <w:t>。</w:t>
      </w:r>
      <w:r>
        <w:rPr>
          <w:rFonts w:hint="eastAsia" w:ascii="宋体" w:hAnsi="宋体" w:eastAsia="宋体" w:cs="宋体"/>
          <w:sz w:val="21"/>
          <w:szCs w:val="21"/>
        </w:rPr>
        <w:t>首先，采取定期召开学生自学经验交流会，肯定并宣传好的自学经验和体会</w:t>
      </w:r>
      <w:r>
        <w:rPr>
          <w:rFonts w:hint="eastAsia" w:ascii="宋体" w:hAnsi="宋体" w:eastAsia="宋体" w:cs="宋体"/>
          <w:sz w:val="21"/>
          <w:szCs w:val="21"/>
          <w:lang w:eastAsia="zh-CN"/>
        </w:rPr>
        <w:t>。</w:t>
      </w:r>
      <w:r>
        <w:rPr>
          <w:rFonts w:hint="eastAsia" w:ascii="宋体" w:hAnsi="宋体" w:eastAsia="宋体" w:cs="宋体"/>
          <w:sz w:val="21"/>
          <w:szCs w:val="21"/>
        </w:rPr>
        <w:t>其次，引导学生树立正确的学习目的，目的明确就会产生强大的学习动力。</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 xml:space="preserve">建设完备的教学资源 </w:t>
      </w:r>
    </w:p>
    <w:p>
      <w:pPr>
        <w:keepNext w:val="0"/>
        <w:keepLines w:val="0"/>
        <w:pageBreakBefore w:val="0"/>
        <w:widowControl/>
        <w:kinsoku/>
        <w:wordWrap/>
        <w:overflowPunct/>
        <w:topLinePunct w:val="0"/>
        <w:autoSpaceDE/>
        <w:autoSpaceDN/>
        <w:bidi w:val="0"/>
        <w:adjustRightInd/>
        <w:snapToGrid w:val="0"/>
        <w:spacing w:after="0"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教学资源包括教学硬件资源和教学软件资源。硬件资源主要是为学生提供学习的硬件条件，如网络教室 、多媒体教室、实训教室、图书阅览室。软件资源主要指和学习有关的指导性文字材料，如专业教学计划、课程教学大纲、电子版教学设计、PPT、考核方案、多媒体学习资源等。要想方设法为学生提供充分而完备的学习资源，积极引导学生利用各种学习资源学习，努力提高学生的学习效果</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附：</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高职扩招学生学情分析调查问卷</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同学，您好，欢迎参加本次答题，为了更好的制定大家的人才培养方案，做此问卷，希望您如实填写，谢谢您的合作！</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（入学原因、学习目的等选项可以多选）</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一、基本情况</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Q1：你的性别？（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A.男      B.女</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Q2：你是否已婚？（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A.已婚   B.未婚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Q3：你是否服过兵役？（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A.是     B.否</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Q4：你的年龄？（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A.20～25岁   B.26～30岁  C.30～35岁  D.40岁以上</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Q5：你的工作情况？（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A.国家机关   B.事业单位    C.私有企业    D.待业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Q6：你工作年限是？（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A.1-2年     B.3—5年    C.5—10年     D.10年以上</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Q7：吸引你入学的原因是？（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A.学习形式适宜（工学交替-----节假日集中教学模式）   B.不需要入学考试的方式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C.学费国家补贴                                     D. 其他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Q8：你学习的目的是？（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工作需要文凭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B.为了得到新的知识、能力和素质从而能够选择新的职业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C.为了充实提高自己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D .个人兴趣，能享受学习的快乐</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Q9：你的学习基础是？（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A.初中文化    B.高中文化    C.中专/技校     D.在职专科</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Q10：简述你的从业经历：</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二、学习方面</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Q1：对待学习缺乏热情和积极性？（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A. 是      B.否</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Q2：你网上学习主要原因是？（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A.为了学习专业知识   B.为了获取学分   C.为了在网上与同学聊天</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Q3：通常你平均每天网上学习多长时间（除正常上课外）？（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A.一小时以下   B.1~3小时  C. 3~5小时  D. 5小时以上</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Q4：大多数情况下，上课不专心是因为（多选）（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A.对课程不感兴趣         B.有学习任务急需完成</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C.觉得课程内容没用      D.我喜欢一个人自学           E.其他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Q5：最大的学习动力来源于（可多选）（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A.学到更多有用的知识，增强自己的能力，完善自我</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B.他人（家人、朋友、老师）的期望和鼓励</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C.以后有好的前途，找到好工作</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D.其他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Q6：你觉得你个人的学习主动性如何？（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A.主动完成学习任务   B.能够完成学习任务   C.不得不完成学习任务   D.完不成任务</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Q7：能够在课堂上及时掌握老师所讲的内容？（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A.是的    B.一点听不懂    C.简单的懂</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Q8：您觉得学校哪反面还有缺陷？（多选题）（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A.图书资源太少      B.网络学习资源不够完善</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C.面授时间短        D.网络课程太多，没有自主学习和活动的时间     E.其他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Q9：你向往的教学模式是？（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A. 翻转课堂   B.线上线下混合教学  C.送教上门教学模式  D.节假日集中教学模式</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Q10：未来三年你最大的愿望是什么？（多选题）（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A、事业成功    B、生活快乐   C、赚大钱   D、有理想的伴侣   E、其他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年    月     日 </w:t>
      </w:r>
    </w:p>
    <w:p>
      <w:pPr>
        <w:widowControl/>
        <w:spacing w:line="469" w:lineRule="atLeast"/>
        <w:jc w:val="left"/>
        <w:rPr>
          <w:rFonts w:hint="default" w:ascii="Tahoma" w:hAnsi="Tahoma" w:eastAsia="宋体" w:cs="Tahoma"/>
          <w:b w:val="0"/>
          <w:bCs w:val="0"/>
          <w:color w:val="000000"/>
          <w:kern w:val="0"/>
          <w:sz w:val="21"/>
          <w:szCs w:val="21"/>
          <w:lang w:val="en-US" w:eastAsia="zh-CN"/>
        </w:rPr>
      </w:pPr>
      <w:r>
        <w:rPr>
          <w:rFonts w:hint="eastAsia" w:ascii="宋体" w:hAnsi="宋体"/>
          <w:color w:val="000000"/>
          <w:sz w:val="21"/>
          <w:szCs w:val="21"/>
        </w:rPr>
        <w:br w:type="page"/>
      </w:r>
      <w:r>
        <w:rPr>
          <w:rFonts w:hint="eastAsia" w:ascii="Tahoma" w:hAnsi="Tahoma" w:cs="Tahoma"/>
          <w:b/>
          <w:bCs/>
          <w:color w:val="000000"/>
          <w:kern w:val="0"/>
          <w:sz w:val="21"/>
          <w:szCs w:val="21"/>
          <w:lang w:eastAsia="zh-CN"/>
        </w:rPr>
        <w:t>附件</w:t>
      </w:r>
      <w:r>
        <w:rPr>
          <w:rFonts w:hint="eastAsia" w:ascii="Tahoma" w:hAnsi="Tahoma" w:cs="Tahoma"/>
          <w:b/>
          <w:bCs/>
          <w:color w:val="000000"/>
          <w:kern w:val="0"/>
          <w:sz w:val="21"/>
          <w:szCs w:val="21"/>
          <w:lang w:val="en-US" w:eastAsia="zh-CN"/>
        </w:rPr>
        <w:t>2:</w:t>
      </w:r>
    </w:p>
    <w:p>
      <w:pPr>
        <w:widowControl/>
        <w:spacing w:line="469" w:lineRule="atLeast"/>
        <w:jc w:val="center"/>
        <w:rPr>
          <w:rFonts w:ascii="Tahoma" w:hAnsi="Tahoma" w:eastAsia="宋体" w:cs="Tahoma"/>
          <w:b/>
          <w:bCs/>
          <w:color w:val="000000"/>
          <w:kern w:val="0"/>
          <w:sz w:val="32"/>
          <w:szCs w:val="32"/>
        </w:rPr>
      </w:pPr>
      <w:r>
        <w:rPr>
          <w:rFonts w:hint="eastAsia" w:ascii="Tahoma" w:hAnsi="Tahoma" w:eastAsia="宋体" w:cs="Tahoma"/>
          <w:b/>
          <w:bCs/>
          <w:color w:val="000000"/>
          <w:kern w:val="0"/>
          <w:sz w:val="32"/>
          <w:szCs w:val="32"/>
        </w:rPr>
        <w:t>山西管理职业学院</w:t>
      </w:r>
      <w:r>
        <w:rPr>
          <w:rFonts w:hint="eastAsia" w:ascii="Tahoma" w:hAnsi="Tahoma" w:cs="Tahoma"/>
          <w:b/>
          <w:bCs/>
          <w:color w:val="000000"/>
          <w:kern w:val="0"/>
          <w:sz w:val="32"/>
          <w:szCs w:val="32"/>
          <w:lang w:val="en-US" w:eastAsia="zh-CN"/>
        </w:rPr>
        <w:t>无人机应用技术</w:t>
      </w:r>
      <w:r>
        <w:rPr>
          <w:rFonts w:hint="eastAsia" w:ascii="Tahoma" w:hAnsi="Tahoma" w:eastAsia="宋体" w:cs="Tahoma"/>
          <w:b/>
          <w:bCs/>
          <w:color w:val="000000"/>
          <w:kern w:val="0"/>
          <w:sz w:val="32"/>
          <w:szCs w:val="32"/>
        </w:rPr>
        <w:t>专业</w:t>
      </w:r>
    </w:p>
    <w:p>
      <w:pPr>
        <w:widowControl/>
        <w:spacing w:line="469" w:lineRule="atLeast"/>
        <w:jc w:val="center"/>
        <w:rPr>
          <w:rFonts w:ascii="Tahoma" w:hAnsi="Tahoma" w:eastAsia="宋体" w:cs="Tahoma"/>
          <w:b/>
          <w:bCs/>
          <w:color w:val="000000"/>
          <w:kern w:val="0"/>
          <w:sz w:val="32"/>
          <w:szCs w:val="32"/>
        </w:rPr>
      </w:pPr>
      <w:r>
        <w:rPr>
          <w:rFonts w:hint="eastAsia" w:ascii="Tahoma" w:hAnsi="Tahoma" w:eastAsia="宋体" w:cs="Tahoma"/>
          <w:b/>
          <w:bCs/>
          <w:color w:val="000000"/>
          <w:kern w:val="0"/>
          <w:sz w:val="32"/>
          <w:szCs w:val="32"/>
        </w:rPr>
        <w:t>面向社会人员招收的在籍学生</w:t>
      </w:r>
    </w:p>
    <w:p>
      <w:pPr>
        <w:widowControl/>
        <w:spacing w:line="469" w:lineRule="atLeast"/>
        <w:jc w:val="center"/>
        <w:rPr>
          <w:rFonts w:ascii="Tahoma" w:hAnsi="Tahoma" w:eastAsia="宋体" w:cs="Tahoma"/>
          <w:b/>
          <w:bCs/>
          <w:color w:val="000000"/>
          <w:kern w:val="0"/>
          <w:sz w:val="32"/>
          <w:szCs w:val="32"/>
        </w:rPr>
      </w:pPr>
      <w:r>
        <w:rPr>
          <w:rFonts w:hint="eastAsia" w:ascii="Tahoma" w:hAnsi="Tahoma" w:eastAsia="宋体" w:cs="Tahoma"/>
          <w:b/>
          <w:bCs/>
          <w:color w:val="000000"/>
          <w:kern w:val="0"/>
          <w:sz w:val="32"/>
          <w:szCs w:val="32"/>
        </w:rPr>
        <w:t>学分认定、积累和转换办法</w:t>
      </w:r>
      <w:r>
        <w:rPr>
          <w:rFonts w:ascii="Tahoma" w:hAnsi="Tahoma" w:eastAsia="宋体" w:cs="Tahoma"/>
          <w:b/>
          <w:bCs/>
          <w:color w:val="000000"/>
          <w:kern w:val="0"/>
          <w:sz w:val="32"/>
          <w:szCs w:val="32"/>
        </w:rPr>
        <w:t>实施细则（试行）</w:t>
      </w:r>
    </w:p>
    <w:p>
      <w:pPr>
        <w:pStyle w:val="14"/>
        <w:spacing w:before="0" w:beforeAutospacing="0" w:after="0" w:afterAutospacing="0" w:line="360" w:lineRule="auto"/>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为了</w:t>
      </w:r>
      <w:r>
        <w:rPr>
          <w:rFonts w:cs="仿宋_GB2312" w:asciiTheme="minorEastAsia" w:hAnsiTheme="minorEastAsia" w:eastAsiaTheme="minorEastAsia"/>
          <w:sz w:val="21"/>
          <w:szCs w:val="21"/>
        </w:rPr>
        <w:t>鼓励、支持和指导</w:t>
      </w:r>
      <w:r>
        <w:rPr>
          <w:rFonts w:hint="eastAsia" w:cs="仿宋_GB2312" w:asciiTheme="minorEastAsia" w:hAnsiTheme="minorEastAsia" w:eastAsiaTheme="minorEastAsia"/>
          <w:sz w:val="21"/>
          <w:szCs w:val="21"/>
        </w:rPr>
        <w:t>退役军人、下岗职工、农民工、新型职业农民及在岗职工等群体提升学历</w:t>
      </w:r>
      <w:r>
        <w:rPr>
          <w:rFonts w:cs="仿宋_GB2312" w:asciiTheme="minorEastAsia" w:hAnsiTheme="minorEastAsia" w:eastAsiaTheme="minorEastAsia"/>
          <w:sz w:val="21"/>
          <w:szCs w:val="21"/>
        </w:rPr>
        <w:t>，对</w:t>
      </w:r>
      <w:r>
        <w:rPr>
          <w:rFonts w:hint="eastAsia" w:cs="仿宋_GB2312" w:asciiTheme="minorEastAsia" w:hAnsiTheme="minorEastAsia" w:eastAsiaTheme="minorEastAsia"/>
          <w:sz w:val="21"/>
          <w:szCs w:val="21"/>
        </w:rPr>
        <w:t>退役军人、下岗职工、农民工、新型职业农民及在岗职工等群体</w:t>
      </w:r>
      <w:r>
        <w:rPr>
          <w:rFonts w:cs="仿宋_GB2312" w:asciiTheme="minorEastAsia" w:hAnsiTheme="minorEastAsia" w:eastAsiaTheme="minorEastAsia"/>
          <w:sz w:val="21"/>
          <w:szCs w:val="21"/>
        </w:rPr>
        <w:t>参加</w:t>
      </w:r>
      <w:r>
        <w:rPr>
          <w:rFonts w:hint="eastAsia" w:cs="仿宋_GB2312" w:asciiTheme="minorEastAsia" w:hAnsiTheme="minorEastAsia" w:eastAsiaTheme="minorEastAsia"/>
          <w:sz w:val="21"/>
          <w:szCs w:val="21"/>
        </w:rPr>
        <w:t>其他国民系列教育（已取得学信网可查的毕业证书）、参加职业资格证书考试</w:t>
      </w:r>
      <w:r>
        <w:rPr>
          <w:rFonts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rPr>
        <w:t>参加开放课程学习平台学习、参加职业技能竞赛、参加专业技术和岗位培训</w:t>
      </w:r>
      <w:r>
        <w:rPr>
          <w:rFonts w:cs="仿宋_GB2312" w:asciiTheme="minorEastAsia" w:hAnsiTheme="minorEastAsia" w:eastAsiaTheme="minorEastAsia"/>
          <w:sz w:val="21"/>
          <w:szCs w:val="21"/>
        </w:rPr>
        <w:t>以及</w:t>
      </w:r>
      <w:r>
        <w:rPr>
          <w:rFonts w:hint="eastAsia" w:cs="仿宋_GB2312" w:asciiTheme="minorEastAsia" w:hAnsiTheme="minorEastAsia" w:eastAsiaTheme="minorEastAsia"/>
          <w:sz w:val="21"/>
          <w:szCs w:val="21"/>
        </w:rPr>
        <w:t>获得</w:t>
      </w:r>
      <w:r>
        <w:rPr>
          <w:rFonts w:cs="仿宋_GB2312" w:asciiTheme="minorEastAsia" w:hAnsiTheme="minorEastAsia" w:eastAsiaTheme="minorEastAsia"/>
          <w:sz w:val="21"/>
          <w:szCs w:val="21"/>
        </w:rPr>
        <w:t>发表论文、获得专利授权等</w:t>
      </w:r>
      <w:r>
        <w:rPr>
          <w:rFonts w:hint="eastAsia" w:cs="仿宋_GB2312" w:asciiTheme="minorEastAsia" w:hAnsiTheme="minorEastAsia" w:eastAsiaTheme="minorEastAsia"/>
          <w:sz w:val="21"/>
          <w:szCs w:val="21"/>
        </w:rPr>
        <w:t>业绩类成果且</w:t>
      </w:r>
      <w:r>
        <w:rPr>
          <w:rFonts w:cs="仿宋_GB2312" w:asciiTheme="minorEastAsia" w:hAnsiTheme="minorEastAsia" w:eastAsiaTheme="minorEastAsia"/>
          <w:sz w:val="21"/>
          <w:szCs w:val="21"/>
        </w:rPr>
        <w:t>与专业学习、学业要求相关的经历、成果，可以折算为学分（以下称为转换学分），计入学业成绩。</w:t>
      </w:r>
      <w:r>
        <w:rPr>
          <w:rFonts w:hint="eastAsia" w:cs="仿宋_GB2312" w:asciiTheme="minorEastAsia" w:hAnsiTheme="minorEastAsia" w:eastAsiaTheme="minorEastAsia"/>
          <w:sz w:val="21"/>
          <w:szCs w:val="21"/>
        </w:rPr>
        <w:t>但认定和转换的全部学分不得超过相关专业毕业总学分的50%。内容相同或相近的国家职业资格证书、培训证书、竞赛奖励等成果不得重复转换，以最高级所认定的学分进行转换。</w:t>
      </w:r>
      <w:r>
        <w:rPr>
          <w:rFonts w:cs="仿宋_GB2312" w:asciiTheme="minorEastAsia" w:hAnsiTheme="minorEastAsia" w:eastAsiaTheme="minorEastAsia"/>
          <w:sz w:val="21"/>
          <w:szCs w:val="21"/>
        </w:rPr>
        <w:t>具体办法规定如下：</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　一、具有国民教育系列学历的正式学习成果</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教育部注册的公立普通高校全日制教育、公立高等职业院校全日制教育、全国自学考试、成人函授教育、远程教育以及其他国家承认的国民教育序列的学历教育，专科及以上，其已修的学历课程</w:t>
      </w:r>
      <w:r>
        <w:rPr>
          <w:rFonts w:hint="eastAsia" w:cs="仿宋_GB2312" w:asciiTheme="minorEastAsia" w:hAnsiTheme="minorEastAsia" w:eastAsiaTheme="minorEastAsia"/>
          <w:sz w:val="21"/>
          <w:szCs w:val="21"/>
        </w:rPr>
        <w:t>与现有课程名称相同或相近，教学目标相近，教学内容相关度在80%以上，可认定和转换为高职院校对应课程的学分，</w:t>
      </w:r>
      <w:r>
        <w:rPr>
          <w:rFonts w:hint="eastAsia" w:asciiTheme="minorEastAsia" w:hAnsiTheme="minorEastAsia" w:eastAsiaTheme="minorEastAsia"/>
          <w:color w:val="333333"/>
          <w:sz w:val="21"/>
          <w:szCs w:val="21"/>
        </w:rPr>
        <w:t>具体要求如下：</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1.已修的学历课程成绩合格；</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2.已修的学历课程在内容上要与现修课程内容至少达到80%的吻合度，方可认定为有效。</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3.已经获得专科或本科毕业证书可以选择4门非专业课程免修。</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4.已修的学历课程最高可以认定学分不超过专业总学分的50%。</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（一）同等及以上学历的学分认定和转换</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1.</w:t>
      </w:r>
      <w:r>
        <w:rPr>
          <w:rFonts w:asciiTheme="minorEastAsia" w:hAnsiTheme="minorEastAsia" w:eastAsiaTheme="minorEastAsia"/>
          <w:color w:val="333333"/>
          <w:sz w:val="21"/>
          <w:szCs w:val="21"/>
        </w:rPr>
        <w:t>在原</w:t>
      </w:r>
      <w:r>
        <w:rPr>
          <w:rFonts w:hint="eastAsia" w:asciiTheme="minorEastAsia" w:hAnsiTheme="minorEastAsia" w:eastAsiaTheme="minorEastAsia"/>
          <w:color w:val="333333"/>
          <w:sz w:val="21"/>
          <w:szCs w:val="21"/>
        </w:rPr>
        <w:t>同等及以上学历取得过程中</w:t>
      </w:r>
      <w:r>
        <w:rPr>
          <w:rFonts w:asciiTheme="minorEastAsia" w:hAnsiTheme="minorEastAsia" w:eastAsiaTheme="minorEastAsia"/>
          <w:color w:val="333333"/>
          <w:sz w:val="21"/>
          <w:szCs w:val="21"/>
        </w:rPr>
        <w:t>修得的思想政治理论课、计算机基础课、军训和军事理论课、体育必修课等通识教育课的学分，可直接转换为转入专业相应</w:t>
      </w:r>
      <w:r>
        <w:rPr>
          <w:rFonts w:hint="eastAsia" w:asciiTheme="minorEastAsia" w:hAnsiTheme="minorEastAsia" w:eastAsiaTheme="minorEastAsia"/>
          <w:color w:val="333333"/>
          <w:sz w:val="21"/>
          <w:szCs w:val="21"/>
        </w:rPr>
        <w:t>课程</w:t>
      </w:r>
      <w:r>
        <w:rPr>
          <w:rFonts w:asciiTheme="minorEastAsia" w:hAnsiTheme="minorEastAsia" w:eastAsiaTheme="minorEastAsia"/>
          <w:color w:val="333333"/>
          <w:sz w:val="21"/>
          <w:szCs w:val="21"/>
        </w:rPr>
        <w:t>的学分。</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w:t>
      </w:r>
      <w:r>
        <w:rPr>
          <w:rFonts w:asciiTheme="minorEastAsia" w:hAnsiTheme="minorEastAsia" w:eastAsiaTheme="minorEastAsia"/>
          <w:color w:val="333333"/>
          <w:sz w:val="21"/>
          <w:szCs w:val="21"/>
        </w:rPr>
        <w:t>在原</w:t>
      </w:r>
      <w:r>
        <w:rPr>
          <w:rFonts w:hint="eastAsia" w:asciiTheme="minorEastAsia" w:hAnsiTheme="minorEastAsia" w:eastAsiaTheme="minorEastAsia"/>
          <w:color w:val="333333"/>
          <w:sz w:val="21"/>
          <w:szCs w:val="21"/>
        </w:rPr>
        <w:t>同等及以上学历取得过程中</w:t>
      </w:r>
      <w:r>
        <w:rPr>
          <w:rFonts w:asciiTheme="minorEastAsia" w:hAnsiTheme="minorEastAsia" w:eastAsiaTheme="minorEastAsia"/>
          <w:color w:val="333333"/>
          <w:sz w:val="21"/>
          <w:szCs w:val="21"/>
        </w:rPr>
        <w:t>修得的课程学分，若原课程内容与</w:t>
      </w:r>
      <w:r>
        <w:rPr>
          <w:rFonts w:hint="eastAsia" w:asciiTheme="minorEastAsia" w:hAnsiTheme="minorEastAsia" w:eastAsiaTheme="minorEastAsia"/>
          <w:color w:val="333333"/>
          <w:sz w:val="21"/>
          <w:szCs w:val="21"/>
        </w:rPr>
        <w:t>现有课程名称相同或相近，教学目标相近，教学内容相关度在80%以上</w:t>
      </w:r>
      <w:r>
        <w:rPr>
          <w:rFonts w:asciiTheme="minorEastAsia" w:hAnsiTheme="minorEastAsia" w:eastAsiaTheme="minorEastAsia"/>
          <w:color w:val="333333"/>
          <w:sz w:val="21"/>
          <w:szCs w:val="21"/>
        </w:rPr>
        <w:t>，且学时、学分</w:t>
      </w:r>
      <w:r>
        <w:rPr>
          <w:rFonts w:hint="eastAsia" w:asciiTheme="minorEastAsia" w:hAnsiTheme="minorEastAsia" w:eastAsiaTheme="minorEastAsia"/>
          <w:color w:val="333333"/>
          <w:sz w:val="21"/>
          <w:szCs w:val="21"/>
        </w:rPr>
        <w:t>也</w:t>
      </w:r>
      <w:r>
        <w:rPr>
          <w:rFonts w:asciiTheme="minorEastAsia" w:hAnsiTheme="minorEastAsia" w:eastAsiaTheme="minorEastAsia"/>
          <w:color w:val="333333"/>
          <w:sz w:val="21"/>
          <w:szCs w:val="21"/>
        </w:rPr>
        <w:t>基本一致，则可以转换为相应课程的学分。</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（二）低一级学历的学分认定和转换</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1.低一级学历的学分认定和转换仅适用于实践技能类课程。</w:t>
      </w:r>
    </w:p>
    <w:p>
      <w:pPr>
        <w:pStyle w:val="14"/>
        <w:spacing w:before="0" w:beforeAutospacing="0" w:after="0" w:afterAutospacing="0" w:line="360" w:lineRule="auto"/>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2.低一级学历的学分认定和转换为学历教育课程的学分，原则上不得超过相关专业毕业总学分的25%。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Arial"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rPr>
        <w:t>3.已具有国民教育系列中职(含技工教育)及同等学历者，进入高职院校高职专业学习，其所学课程与现有该类课程名称相同或相近，教学目标相同，教学内容相关度达到100%，可认定和转换为相应课程的学分。</w:t>
      </w:r>
      <w:r>
        <w:rPr>
          <w:rFonts w:cs="Arial" w:asciiTheme="minorEastAsia" w:hAnsiTheme="minorEastAsia" w:eastAsiaTheme="minorEastAsia"/>
          <w:color w:val="000000"/>
          <w:sz w:val="21"/>
          <w:szCs w:val="21"/>
        </w:rPr>
        <w:t>　</w:t>
      </w:r>
    </w:p>
    <w:p>
      <w:pPr>
        <w:pStyle w:val="14"/>
        <w:spacing w:before="0" w:beforeAutospacing="0" w:after="0" w:afterAutospacing="0" w:line="360" w:lineRule="auto"/>
        <w:ind w:firstLine="310" w:firstLineChars="147"/>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（三）高等教育自学考试课程的学分认定和转换</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通过高等教育自学考试的课程，以课程为基础，课程名称相同或相近，自学考试考试大纲和高职院校教学内容相关度80%以上，不分学历层次，可认定和转换为高职院校学分相近或相同的对应课程学分，原则上不得超过相关专业毕业总学分的50%。</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　二、线上线下学习培训获得的证书</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（一）在线课程学习证书的学分认定和转换</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在线课程学习证书是指在国内外主流开放课程学习平台获得的学习证书。</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在线课程学习证书的学分认定和转换为学历教育课程的学分，原则上不得超过相关专业毕业总学分的25%。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各高职院校以在线课程的教学目标、教学课时、教学内容和考核要求等内容为依据认定和转换对应课程的学分。</w:t>
      </w:r>
    </w:p>
    <w:p>
      <w:pPr>
        <w:pStyle w:val="14"/>
        <w:shd w:val="clear" w:color="auto" w:fill="FFFFFF"/>
        <w:spacing w:before="0" w:beforeAutospacing="0" w:after="0" w:afterAutospacing="0" w:line="360" w:lineRule="auto"/>
        <w:ind w:firstLine="420" w:firstLineChars="200"/>
        <w:rPr>
          <w:rFonts w:cs="Arial" w:asciiTheme="minorEastAsia" w:hAnsiTheme="minorEastAsia" w:eastAsiaTheme="minorEastAsia"/>
          <w:color w:val="333333"/>
          <w:sz w:val="21"/>
          <w:szCs w:val="21"/>
        </w:rPr>
      </w:pPr>
      <w:r>
        <w:rPr>
          <w:rFonts w:hint="eastAsia" w:cs="Arial" w:asciiTheme="minorEastAsia" w:hAnsiTheme="minorEastAsia" w:eastAsiaTheme="minorEastAsia"/>
          <w:color w:val="333333"/>
          <w:sz w:val="21"/>
          <w:szCs w:val="21"/>
        </w:rPr>
        <w:t>4．学生线上课程学习完成后，应在结束课程的一个月内将校外单位提供的成绩单（实习实践证明、证书）原件及复印件两份提交学生所在系。</w:t>
      </w:r>
    </w:p>
    <w:p>
      <w:pPr>
        <w:pStyle w:val="14"/>
        <w:shd w:val="clear" w:color="auto" w:fill="FFFFFF"/>
        <w:spacing w:before="0" w:beforeAutospacing="0" w:after="0" w:afterAutospacing="0" w:line="360" w:lineRule="auto"/>
        <w:ind w:firstLine="420" w:firstLineChars="200"/>
        <w:rPr>
          <w:rFonts w:cs="Arial" w:asciiTheme="minorEastAsia" w:hAnsiTheme="minorEastAsia" w:eastAsiaTheme="minorEastAsia"/>
          <w:color w:val="333333"/>
          <w:sz w:val="21"/>
          <w:szCs w:val="21"/>
        </w:rPr>
      </w:pPr>
      <w:r>
        <w:rPr>
          <w:rFonts w:hint="eastAsia" w:cs="Arial" w:asciiTheme="minorEastAsia" w:hAnsiTheme="minorEastAsia" w:eastAsiaTheme="minorEastAsia"/>
          <w:color w:val="333333"/>
          <w:sz w:val="21"/>
          <w:szCs w:val="21"/>
        </w:rPr>
        <w:t>5．专业类教学环节由系完成学分认定，报教务处备案并登录成绩；基础类创新创业类课程、人文素质类课程报教务处进行课程模块和学分审核、认定、备案并登录成绩。</w:t>
      </w:r>
    </w:p>
    <w:p>
      <w:pPr>
        <w:pStyle w:val="14"/>
        <w:shd w:val="clear" w:color="auto" w:fill="FFFFFF"/>
        <w:spacing w:before="0" w:beforeAutospacing="0" w:after="0" w:afterAutospacing="0" w:line="360" w:lineRule="auto"/>
        <w:ind w:firstLine="420" w:firstLineChars="200"/>
        <w:rPr>
          <w:rFonts w:cs="Arial" w:asciiTheme="minorEastAsia" w:hAnsiTheme="minorEastAsia" w:eastAsiaTheme="minorEastAsia"/>
          <w:color w:val="333333"/>
          <w:sz w:val="21"/>
          <w:szCs w:val="21"/>
        </w:rPr>
      </w:pPr>
      <w:r>
        <w:rPr>
          <w:rFonts w:hint="eastAsia" w:cs="Arial" w:asciiTheme="minorEastAsia" w:hAnsiTheme="minorEastAsia" w:eastAsiaTheme="minorEastAsia"/>
          <w:color w:val="333333"/>
          <w:sz w:val="21"/>
          <w:szCs w:val="21"/>
        </w:rPr>
        <w:t>6.在线课程学分申报工作每学期进行一次。在每个学期的考查周报送相关材料。</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（二）培训证书的学分认定和转换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培训证书是指由国家行政部门认定的有关职业技能、专业技术和岗位培训等方面证书。</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培训证书的学分认定和转换为学历教育课程的学分，原则上不得超过相关专业毕业总学分的25%。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根据培训证书的级别和内容相关程度，可认定和转换为相应高等学校相关专业对应课程的学分。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4. 培训证书学分认定和转换为学历教育课程学分，应为学生入学后获得，且有效期为学习者获得培训证书之日起的 3 年内。</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三、具有国家承认的资格证书类学习成果</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学生既往获得的各类资格证书，与现修专业（课程）内容相关且不低于现修专业（课程）要求者，可以申请学分认定，学分认定提交的材料需保证认定当前的时间节点属于证书的有效时间范围。</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（一）国家职业资格证书的学分认定和转换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国家职业资格证书是指按照国家职业标准，通过政府认定的考核鉴定机构，对劳动者的技能水平和从业资格进行评价和认定的国家证书。</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国家职业资格证书的学分认定和转换为学历教育课程的学分，原则上不得超过相关专业毕业总学分的25%。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根据国家职业资格证书级别和内容相关程度，可认定和转换为相应高等学校对应课程的学分。 </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（二）非国家职业资格证书的学分认定和转换</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非国家职业资格证书指技能等级证书、专项能力证书、政府认定的行业证书等。</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非国家职业资格证书的学分认定和转换为学历教育课程的学分，原则上不得超过相关专业毕业总学分的25%。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根据非国家职业资格证书的级别和内容相关度，可认定和转换为相应高等学校对应课程的学分。</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四、业绩类成果的学分认定和转换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业绩类成果主要指个人取得学术、职业或其他方面的成果，包括但不限于创新创业、科学研究、社会服务、文化传承、竞赛奖励等。</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业绩类成果的学分认定和转换为学历教育课程的学分，原则上不得超过相关专业毕业总学分的25%。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省级以上技能、专业竞赛等竞赛奖励奖项，根据竞赛内容、级别和名次，经评审后可认定和转换为相应高等学校对应课程的部分或全部学分。</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4. 各级非物质文化遗产代表性项目代表传承人、技能大师和工匠大师，其所学专业与其专长相匹配，相应高职院校应承认其成果并分配相应学分。    </w:t>
      </w:r>
    </w:p>
    <w:p>
      <w:pPr>
        <w:pStyle w:val="14"/>
        <w:spacing w:before="0" w:beforeAutospacing="0" w:after="0" w:afterAutospacing="0" w:line="360" w:lineRule="auto"/>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5. 职业经历、实习实践、志愿服务、创新创业、科学研究、社会服务、文化传承、专利版权等体现资历、资格和能力的学习成果，通过一定的标准和程序，经认定后可转换为相对应课程的学分。 </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（一）正式学习成果认定</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学生可直接申请不高于被学分认定课程的专业层次的课程学分，系部组织学习成果审核组进行审核，将审核结果报教务处核查备案。系部逐步建立《正式学习成果认证课程匹配目录表》。</w:t>
      </w:r>
    </w:p>
    <w:p>
      <w:pPr>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1.</w:t>
      </w:r>
      <w:r>
        <w:rPr>
          <w:rFonts w:cs="Times New Roman" w:asciiTheme="minorEastAsia" w:hAnsiTheme="minorEastAsia"/>
          <w:szCs w:val="21"/>
        </w:rPr>
        <w:t>各类公开发表的学术论文：（1）被SCI、SSCI、EI检索</w:t>
      </w:r>
      <w:r>
        <w:rPr>
          <w:rFonts w:hint="eastAsia" w:cs="Times New Roman" w:asciiTheme="minorEastAsia" w:hAnsiTheme="minorEastAsia"/>
          <w:szCs w:val="21"/>
        </w:rPr>
        <w:t>或权威期刊，</w:t>
      </w:r>
      <w:r>
        <w:rPr>
          <w:rFonts w:cs="Times New Roman" w:asciiTheme="minorEastAsia" w:hAnsiTheme="minorEastAsia"/>
          <w:szCs w:val="21"/>
        </w:rPr>
        <w:t>5学分；（2）一级学术期刊</w:t>
      </w:r>
      <w:r>
        <w:rPr>
          <w:rFonts w:hint="eastAsia" w:cs="Times New Roman" w:asciiTheme="minorEastAsia" w:hAnsiTheme="minorEastAsia"/>
          <w:szCs w:val="21"/>
        </w:rPr>
        <w:t>，</w:t>
      </w:r>
      <w:r>
        <w:rPr>
          <w:rFonts w:cs="Times New Roman" w:asciiTheme="minorEastAsia" w:hAnsiTheme="minorEastAsia"/>
          <w:szCs w:val="21"/>
        </w:rPr>
        <w:t>4学分；（3）核心学术期刊</w:t>
      </w:r>
      <w:r>
        <w:rPr>
          <w:rFonts w:hint="eastAsia" w:cs="Times New Roman" w:asciiTheme="minorEastAsia" w:hAnsiTheme="minorEastAsia"/>
          <w:szCs w:val="21"/>
        </w:rPr>
        <w:t>，</w:t>
      </w:r>
      <w:r>
        <w:rPr>
          <w:rFonts w:cs="Times New Roman" w:asciiTheme="minorEastAsia" w:hAnsiTheme="minorEastAsia"/>
          <w:szCs w:val="21"/>
        </w:rPr>
        <w:t>3学分；</w:t>
      </w:r>
      <w:r>
        <w:rPr>
          <w:rFonts w:hint="eastAsia" w:cs="Times New Roman" w:asciiTheme="minorEastAsia" w:hAnsiTheme="minorEastAsia"/>
          <w:szCs w:val="21"/>
        </w:rPr>
        <w:t>普刊2学分。</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2．正式出版著作：4学分。</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3．</w:t>
      </w:r>
      <w:r>
        <w:rPr>
          <w:rFonts w:cs="Times New Roman" w:asciiTheme="minorEastAsia" w:hAnsiTheme="minorEastAsia"/>
          <w:szCs w:val="21"/>
        </w:rPr>
        <w:t>科学研究：（1）通过科技主管部门鉴定：</w:t>
      </w:r>
      <w:r>
        <w:rPr>
          <w:rFonts w:hint="eastAsia" w:cs="Times New Roman" w:asciiTheme="minorEastAsia" w:hAnsiTheme="minorEastAsia"/>
          <w:szCs w:val="21"/>
        </w:rPr>
        <w:t>①</w:t>
      </w:r>
      <w:r>
        <w:rPr>
          <w:rFonts w:cs="Times New Roman" w:asciiTheme="minorEastAsia" w:hAnsiTheme="minorEastAsia"/>
          <w:szCs w:val="21"/>
        </w:rPr>
        <w:t>省部级5学分；</w:t>
      </w:r>
      <w:r>
        <w:rPr>
          <w:rFonts w:hint="eastAsia" w:cs="Times New Roman" w:asciiTheme="minorEastAsia" w:hAnsiTheme="minorEastAsia"/>
          <w:szCs w:val="21"/>
        </w:rPr>
        <w:t>②</w:t>
      </w:r>
      <w:r>
        <w:rPr>
          <w:rFonts w:cs="Times New Roman" w:asciiTheme="minorEastAsia" w:hAnsiTheme="minorEastAsia"/>
          <w:szCs w:val="21"/>
        </w:rPr>
        <w:t>市级4学分；（2）取得发明专利5学分；取得实用新型专利3学分；取得外观设计专利</w:t>
      </w:r>
      <w:r>
        <w:rPr>
          <w:rFonts w:hint="eastAsia" w:cs="Times New Roman" w:asciiTheme="minorEastAsia" w:hAnsiTheme="minorEastAsia"/>
          <w:szCs w:val="21"/>
        </w:rPr>
        <w:t>1</w:t>
      </w:r>
      <w:r>
        <w:rPr>
          <w:rFonts w:cs="Times New Roman" w:asciiTheme="minorEastAsia" w:hAnsiTheme="minorEastAsia"/>
          <w:szCs w:val="21"/>
        </w:rPr>
        <w:t>学分；（3）</w:t>
      </w:r>
      <w:r>
        <w:rPr>
          <w:rFonts w:hint="eastAsia" w:cs="Times New Roman" w:asciiTheme="minorEastAsia" w:hAnsiTheme="minorEastAsia"/>
          <w:szCs w:val="21"/>
        </w:rPr>
        <w:t>主持</w:t>
      </w:r>
      <w:r>
        <w:rPr>
          <w:rFonts w:cs="Times New Roman" w:asciiTheme="minorEastAsia" w:hAnsiTheme="minorEastAsia"/>
          <w:szCs w:val="21"/>
        </w:rPr>
        <w:t>纵向课题</w:t>
      </w:r>
      <w:r>
        <w:rPr>
          <w:rFonts w:hint="eastAsia" w:cs="Times New Roman" w:asciiTheme="minorEastAsia" w:hAnsiTheme="minorEastAsia"/>
          <w:szCs w:val="21"/>
        </w:rPr>
        <w:t>（包括科研项目）</w:t>
      </w:r>
      <w:r>
        <w:rPr>
          <w:rFonts w:cs="Times New Roman" w:asciiTheme="minorEastAsia" w:hAnsiTheme="minorEastAsia"/>
          <w:szCs w:val="21"/>
        </w:rPr>
        <w:t>并完成：</w:t>
      </w:r>
      <w:r>
        <w:rPr>
          <w:rFonts w:hint="eastAsia" w:cs="Times New Roman" w:asciiTheme="minorEastAsia" w:hAnsiTheme="minorEastAsia"/>
          <w:szCs w:val="21"/>
        </w:rPr>
        <w:t>①</w:t>
      </w:r>
      <w:r>
        <w:rPr>
          <w:rFonts w:cs="Times New Roman" w:asciiTheme="minorEastAsia" w:hAnsiTheme="minorEastAsia"/>
          <w:szCs w:val="21"/>
        </w:rPr>
        <w:t>国家级5学分；</w:t>
      </w:r>
      <w:r>
        <w:rPr>
          <w:rFonts w:hint="eastAsia" w:cs="Times New Roman" w:asciiTheme="minorEastAsia" w:hAnsiTheme="minorEastAsia"/>
          <w:szCs w:val="21"/>
        </w:rPr>
        <w:t>②</w:t>
      </w:r>
      <w:r>
        <w:rPr>
          <w:rFonts w:cs="Times New Roman" w:asciiTheme="minorEastAsia" w:hAnsiTheme="minorEastAsia"/>
          <w:szCs w:val="21"/>
        </w:rPr>
        <w:t>省级4学分；</w:t>
      </w:r>
      <w:r>
        <w:rPr>
          <w:rFonts w:hint="eastAsia" w:cs="Times New Roman" w:asciiTheme="minorEastAsia" w:hAnsiTheme="minorEastAsia"/>
          <w:szCs w:val="21"/>
        </w:rPr>
        <w:t>③</w:t>
      </w:r>
      <w:r>
        <w:rPr>
          <w:rFonts w:cs="Times New Roman" w:asciiTheme="minorEastAsia" w:hAnsiTheme="minorEastAsia"/>
          <w:szCs w:val="21"/>
        </w:rPr>
        <w:t>市级</w:t>
      </w:r>
      <w:r>
        <w:rPr>
          <w:rFonts w:hint="eastAsia" w:cs="Times New Roman" w:asciiTheme="minorEastAsia" w:hAnsiTheme="minorEastAsia"/>
          <w:szCs w:val="21"/>
        </w:rPr>
        <w:t>2</w:t>
      </w:r>
      <w:r>
        <w:rPr>
          <w:rFonts w:cs="Times New Roman" w:asciiTheme="minorEastAsia" w:hAnsiTheme="minorEastAsia"/>
          <w:szCs w:val="21"/>
        </w:rPr>
        <w:t>学分；</w:t>
      </w:r>
      <w:r>
        <w:rPr>
          <w:rFonts w:hint="eastAsia" w:cs="Times New Roman" w:asciiTheme="minorEastAsia" w:hAnsiTheme="minorEastAsia"/>
          <w:szCs w:val="21"/>
        </w:rPr>
        <w:t>④</w:t>
      </w:r>
      <w:r>
        <w:rPr>
          <w:rFonts w:cs="Times New Roman" w:asciiTheme="minorEastAsia" w:hAnsiTheme="minorEastAsia"/>
          <w:szCs w:val="21"/>
        </w:rPr>
        <w:t>校级</w:t>
      </w:r>
      <w:r>
        <w:rPr>
          <w:rFonts w:hint="eastAsia" w:cs="Times New Roman" w:asciiTheme="minorEastAsia" w:hAnsiTheme="minorEastAsia"/>
          <w:szCs w:val="21"/>
        </w:rPr>
        <w:t>重点项目1</w:t>
      </w:r>
      <w:r>
        <w:rPr>
          <w:rFonts w:cs="Times New Roman" w:asciiTheme="minorEastAsia" w:hAnsiTheme="minorEastAsia"/>
          <w:szCs w:val="21"/>
        </w:rPr>
        <w:t>学分</w:t>
      </w:r>
      <w:r>
        <w:rPr>
          <w:rFonts w:hint="eastAsia" w:cs="Times New Roman" w:asciiTheme="minorEastAsia" w:hAnsiTheme="minorEastAsia"/>
          <w:szCs w:val="21"/>
        </w:rPr>
        <w:t>，校级一般项目0.5学分</w:t>
      </w:r>
      <w:r>
        <w:rPr>
          <w:rFonts w:cs="Times New Roman" w:asciiTheme="minorEastAsia" w:hAnsiTheme="minorEastAsia"/>
          <w:szCs w:val="21"/>
        </w:rPr>
        <w:t>。（4）</w:t>
      </w:r>
      <w:r>
        <w:rPr>
          <w:rFonts w:hint="eastAsia" w:cs="Times New Roman" w:asciiTheme="minorEastAsia" w:hAnsiTheme="minorEastAsia"/>
          <w:szCs w:val="21"/>
        </w:rPr>
        <w:t>主持并</w:t>
      </w:r>
      <w:r>
        <w:rPr>
          <w:rFonts w:cs="Times New Roman" w:asciiTheme="minorEastAsia" w:hAnsiTheme="minorEastAsia"/>
          <w:szCs w:val="21"/>
        </w:rPr>
        <w:t>完成横向课题并得到校科研处确认，课题经费在：</w:t>
      </w:r>
      <w:r>
        <w:rPr>
          <w:rFonts w:hint="eastAsia" w:cs="Times New Roman" w:asciiTheme="minorEastAsia" w:hAnsiTheme="minorEastAsia"/>
          <w:szCs w:val="21"/>
        </w:rPr>
        <w:t>①</w:t>
      </w:r>
      <w:r>
        <w:rPr>
          <w:rFonts w:cs="Times New Roman" w:asciiTheme="minorEastAsia" w:hAnsiTheme="minorEastAsia"/>
          <w:szCs w:val="21"/>
        </w:rPr>
        <w:t>20万元及以上5学分；</w:t>
      </w:r>
      <w:r>
        <w:rPr>
          <w:rFonts w:hint="eastAsia" w:cs="Times New Roman" w:asciiTheme="minorEastAsia" w:hAnsiTheme="minorEastAsia"/>
          <w:szCs w:val="21"/>
        </w:rPr>
        <w:t>②</w:t>
      </w:r>
      <w:r>
        <w:rPr>
          <w:rFonts w:cs="Times New Roman" w:asciiTheme="minorEastAsia" w:hAnsiTheme="minorEastAsia"/>
          <w:szCs w:val="21"/>
        </w:rPr>
        <w:t>5万元及以上</w:t>
      </w:r>
      <w:r>
        <w:rPr>
          <w:rFonts w:hint="eastAsia" w:cs="Times New Roman" w:asciiTheme="minorEastAsia" w:hAnsiTheme="minorEastAsia"/>
          <w:szCs w:val="21"/>
        </w:rPr>
        <w:t>3</w:t>
      </w:r>
      <w:r>
        <w:rPr>
          <w:rFonts w:cs="Times New Roman" w:asciiTheme="minorEastAsia" w:hAnsiTheme="minorEastAsia"/>
          <w:szCs w:val="21"/>
        </w:rPr>
        <w:t>学分；</w:t>
      </w:r>
      <w:r>
        <w:rPr>
          <w:rFonts w:hint="eastAsia" w:cs="Times New Roman" w:asciiTheme="minorEastAsia" w:hAnsiTheme="minorEastAsia"/>
          <w:szCs w:val="21"/>
        </w:rPr>
        <w:t>③</w:t>
      </w:r>
      <w:r>
        <w:rPr>
          <w:rFonts w:cs="Times New Roman" w:asciiTheme="minorEastAsia" w:hAnsiTheme="minorEastAsia"/>
          <w:szCs w:val="21"/>
        </w:rPr>
        <w:t>2万元及以上</w:t>
      </w:r>
      <w:r>
        <w:rPr>
          <w:rFonts w:hint="eastAsia" w:cs="Times New Roman" w:asciiTheme="minorEastAsia" w:hAnsiTheme="minorEastAsia"/>
          <w:szCs w:val="21"/>
        </w:rPr>
        <w:t>2</w:t>
      </w:r>
      <w:r>
        <w:rPr>
          <w:rFonts w:cs="Times New Roman" w:asciiTheme="minorEastAsia" w:hAnsiTheme="minorEastAsia"/>
          <w:szCs w:val="21"/>
        </w:rPr>
        <w:t>学分；</w:t>
      </w:r>
      <w:r>
        <w:rPr>
          <w:rFonts w:hint="eastAsia" w:cs="Times New Roman" w:asciiTheme="minorEastAsia" w:hAnsiTheme="minorEastAsia"/>
          <w:szCs w:val="21"/>
        </w:rPr>
        <w:t>④1万</w:t>
      </w:r>
      <w:r>
        <w:rPr>
          <w:rFonts w:cs="Times New Roman" w:asciiTheme="minorEastAsia" w:hAnsiTheme="minorEastAsia"/>
          <w:szCs w:val="21"/>
        </w:rPr>
        <w:t>元及以上</w:t>
      </w:r>
      <w:r>
        <w:rPr>
          <w:rFonts w:hint="eastAsia" w:cs="Times New Roman" w:asciiTheme="minorEastAsia" w:hAnsiTheme="minorEastAsia"/>
          <w:szCs w:val="21"/>
        </w:rPr>
        <w:t>1</w:t>
      </w:r>
      <w:r>
        <w:rPr>
          <w:rFonts w:cs="Times New Roman" w:asciiTheme="minorEastAsia" w:hAnsiTheme="minorEastAsia"/>
          <w:szCs w:val="21"/>
        </w:rPr>
        <w:t>学分。</w:t>
      </w:r>
      <w:r>
        <w:rPr>
          <w:rFonts w:hint="eastAsia" w:cs="Times New Roman" w:asciiTheme="minorEastAsia" w:hAnsiTheme="minorEastAsia"/>
          <w:szCs w:val="21"/>
        </w:rPr>
        <w:t>（5）完成获得学校专项经费资助并有相应成果证明（作品）的开放实验项目，每次可获0.5学分，累计最高不超过1学分。</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4．</w:t>
      </w:r>
      <w:r>
        <w:rPr>
          <w:rFonts w:cs="Times New Roman" w:asciiTheme="minorEastAsia" w:hAnsiTheme="minorEastAsia"/>
          <w:szCs w:val="21"/>
        </w:rPr>
        <w:t>论文</w:t>
      </w:r>
      <w:r>
        <w:rPr>
          <w:rFonts w:hint="eastAsia" w:cs="Times New Roman" w:asciiTheme="minorEastAsia" w:hAnsiTheme="minorEastAsia"/>
          <w:szCs w:val="21"/>
        </w:rPr>
        <w:t>、著作或</w:t>
      </w:r>
      <w:r>
        <w:rPr>
          <w:rFonts w:cs="Times New Roman" w:asciiTheme="minorEastAsia" w:hAnsiTheme="minorEastAsia"/>
          <w:szCs w:val="21"/>
        </w:rPr>
        <w:t>科技成果第一作者第一完成人计满学分</w:t>
      </w:r>
      <w:r>
        <w:rPr>
          <w:rFonts w:hint="eastAsia" w:cs="Times New Roman" w:asciiTheme="minorEastAsia" w:hAnsiTheme="minorEastAsia"/>
          <w:szCs w:val="21"/>
        </w:rPr>
        <w:t>，</w:t>
      </w:r>
      <w:r>
        <w:rPr>
          <w:rFonts w:cs="Times New Roman" w:asciiTheme="minorEastAsia" w:hAnsiTheme="minorEastAsia"/>
          <w:szCs w:val="21"/>
        </w:rPr>
        <w:t>第二以下以第一作者或第一完成人得分乘以调节系数</w:t>
      </w:r>
      <w:r>
        <w:rPr>
          <w:rFonts w:hint="eastAsia" w:cs="Times New Roman" w:asciiTheme="minorEastAsia" w:hAnsiTheme="minorEastAsia"/>
          <w:szCs w:val="21"/>
        </w:rPr>
        <w:t>（系数具体见下表），</w:t>
      </w:r>
      <w:r>
        <w:rPr>
          <w:rFonts w:cs="Times New Roman" w:asciiTheme="minorEastAsia" w:hAnsiTheme="minorEastAsia"/>
          <w:szCs w:val="21"/>
        </w:rPr>
        <w:t>后取整记分值（不作四舍五入）保留小数点后一位，以0.5</w:t>
      </w:r>
      <w:r>
        <w:rPr>
          <w:rFonts w:hint="eastAsia" w:cs="Times New Roman" w:asciiTheme="minorEastAsia" w:hAnsiTheme="minorEastAsia"/>
          <w:szCs w:val="21"/>
        </w:rPr>
        <w:t>学分</w:t>
      </w:r>
      <w:r>
        <w:rPr>
          <w:rFonts w:cs="Times New Roman" w:asciiTheme="minorEastAsia" w:hAnsiTheme="minorEastAsia"/>
          <w:szCs w:val="21"/>
        </w:rPr>
        <w:t>为限。</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合作论文、著作</w:t>
      </w:r>
      <w:r>
        <w:rPr>
          <w:rFonts w:cs="Times New Roman" w:asciiTheme="minorEastAsia" w:hAnsiTheme="minorEastAsia"/>
          <w:szCs w:val="21"/>
        </w:rPr>
        <w:t>或科技成果</w:t>
      </w:r>
      <w:r>
        <w:rPr>
          <w:rFonts w:hint="eastAsia" w:cs="Times New Roman" w:asciiTheme="minorEastAsia" w:hAnsiTheme="minorEastAsia"/>
          <w:szCs w:val="21"/>
        </w:rPr>
        <w:t>按作者人数与排名次序分解系数如下：</w:t>
      </w:r>
    </w:p>
    <w:tbl>
      <w:tblPr>
        <w:tblStyle w:val="18"/>
        <w:tblW w:w="88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1"/>
        <w:gridCol w:w="1434"/>
        <w:gridCol w:w="1435"/>
        <w:gridCol w:w="1434"/>
        <w:gridCol w:w="1435"/>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作者人数</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第一作者</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第二作者</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第三作者</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第四作者</w:t>
            </w: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第五作者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1人</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1.0</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2人</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0.6</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0.4</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3人</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w:t>
            </w:r>
            <w:r>
              <w:rPr>
                <w:rFonts w:cs="Times New Roman" w:asciiTheme="minorEastAsia" w:hAnsiTheme="minorEastAsia"/>
                <w:szCs w:val="21"/>
              </w:rPr>
              <w:t>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0.3</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w:t>
            </w:r>
            <w:r>
              <w:rPr>
                <w:rFonts w:cs="Times New Roman" w:asciiTheme="minorEastAsia" w:hAnsiTheme="minorEastAsia"/>
                <w:szCs w:val="21"/>
              </w:rPr>
              <w:t>.2</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4人</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0.25</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w:t>
            </w: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5</w:t>
            </w:r>
            <w:r>
              <w:rPr>
                <w:rFonts w:hint="eastAsia" w:cs="Times New Roman" w:asciiTheme="minorEastAsia" w:hAnsiTheme="minorEastAsia"/>
                <w:szCs w:val="21"/>
              </w:rPr>
              <w:t>人及以上</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0.2</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w:t>
            </w: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w:t>
            </w:r>
          </w:p>
        </w:tc>
      </w:tr>
    </w:tbl>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（二） 非正式学习成果认定</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非正式学习成果的认定，学生需提供证明自己知识和技能的相关材料，由学院组织审核小组，采用考察、考核等方式进行审核，并将审核通过的结果提交教务处核查备案。</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经验能力类是指学习者在既往的工作、生活经历中获得的，与现修专业（课程）相关的，并且达到一定水准要求的知识和技能。这类成果包括但不限于以下形式：</w:t>
      </w:r>
    </w:p>
    <w:p>
      <w:pPr>
        <w:pStyle w:val="14"/>
        <w:spacing w:before="0" w:beforeAutospacing="0" w:after="0" w:afterAutospacing="0" w:line="360" w:lineRule="auto"/>
        <w:ind w:firstLine="420" w:firstLineChars="200"/>
        <w:rPr>
          <w:color w:val="333333"/>
          <w:sz w:val="21"/>
          <w:szCs w:val="21"/>
        </w:rPr>
      </w:pPr>
      <w:r>
        <w:rPr>
          <w:rFonts w:hint="eastAsia"/>
          <w:color w:val="333333"/>
          <w:sz w:val="21"/>
          <w:szCs w:val="21"/>
        </w:rPr>
        <w:t>1</w:t>
      </w:r>
      <w:r>
        <w:rPr>
          <w:rFonts w:hint="eastAsia" w:asciiTheme="minorEastAsia" w:hAnsiTheme="minorEastAsia" w:eastAsiaTheme="minorEastAsia"/>
          <w:color w:val="333333"/>
          <w:sz w:val="21"/>
          <w:szCs w:val="21"/>
        </w:rPr>
        <w:t>.</w:t>
      </w:r>
      <w:r>
        <w:rPr>
          <w:rFonts w:hint="eastAsia"/>
          <w:color w:val="333333"/>
          <w:sz w:val="21"/>
          <w:szCs w:val="21"/>
        </w:rPr>
        <w:t>在本专业取得显著成绩，获全国、省、市级有关部门授予的“劳动模范”或“五一劳动奖章”或山西省劳动竞赛委员会授予的个人一等功或获部、省、市财政部门授予的“先进摄影工作者”称号;</w:t>
      </w:r>
    </w:p>
    <w:p>
      <w:pPr>
        <w:pStyle w:val="14"/>
        <w:spacing w:before="0" w:beforeAutospacing="0" w:after="0" w:afterAutospacing="0" w:line="360" w:lineRule="auto"/>
        <w:ind w:firstLine="420" w:firstLineChars="200"/>
        <w:rPr>
          <w:color w:val="333333"/>
          <w:sz w:val="21"/>
          <w:szCs w:val="21"/>
        </w:rPr>
      </w:pPr>
      <w:r>
        <w:rPr>
          <w:rFonts w:hint="eastAsia" w:asciiTheme="minorEastAsia" w:hAnsiTheme="minorEastAsia" w:eastAsiaTheme="minorEastAsia"/>
          <w:color w:val="333333"/>
          <w:sz w:val="21"/>
          <w:szCs w:val="21"/>
        </w:rPr>
        <w:t>2.</w:t>
      </w:r>
      <w:r>
        <w:rPr>
          <w:rFonts w:hint="eastAsia"/>
          <w:color w:val="333333"/>
          <w:sz w:val="21"/>
          <w:szCs w:val="21"/>
        </w:rPr>
        <w:t>在摄影、摄像</w:t>
      </w:r>
      <w:r>
        <w:rPr>
          <w:rFonts w:hint="eastAsia" w:asciiTheme="minorEastAsia" w:hAnsiTheme="minorEastAsia" w:eastAsiaTheme="minorEastAsia"/>
          <w:color w:val="333333"/>
          <w:sz w:val="21"/>
          <w:szCs w:val="21"/>
        </w:rPr>
        <w:t>、广告</w:t>
      </w:r>
      <w:r>
        <w:rPr>
          <w:rFonts w:hint="eastAsia"/>
          <w:color w:val="333333"/>
          <w:sz w:val="21"/>
          <w:szCs w:val="21"/>
        </w:rPr>
        <w:t>等领域某个方面有前瞻性研究成果，对解决本专业疑难问题，发挥了关键性作用，经同行专家鉴定具有较大影响力并取得了明显效益，得到市级以上行业主管部门或大中型企业的书面认可;</w:t>
      </w:r>
    </w:p>
    <w:p>
      <w:pPr>
        <w:pStyle w:val="14"/>
        <w:spacing w:before="0" w:beforeAutospacing="0" w:after="0" w:afterAutospacing="0" w:line="360" w:lineRule="auto"/>
        <w:ind w:firstLine="420" w:firstLineChars="200"/>
        <w:rPr>
          <w:color w:val="333333"/>
          <w:sz w:val="21"/>
          <w:szCs w:val="21"/>
        </w:rPr>
      </w:pPr>
      <w:r>
        <w:rPr>
          <w:rFonts w:hint="eastAsia" w:asciiTheme="minorEastAsia" w:hAnsiTheme="minorEastAsia" w:eastAsiaTheme="minorEastAsia"/>
          <w:color w:val="333333"/>
          <w:sz w:val="21"/>
          <w:szCs w:val="21"/>
        </w:rPr>
        <w:t>3.</w:t>
      </w:r>
      <w:r>
        <w:rPr>
          <w:rFonts w:hint="eastAsia"/>
          <w:color w:val="333333"/>
          <w:sz w:val="21"/>
          <w:szCs w:val="21"/>
        </w:rPr>
        <w:t>主持一个行业或一个大中型企业宣传工作期间，有过摄影或摄像方法创新或先进经验总结，被市级以上行业主管部门或大中型企业认可并予以推广;</w:t>
      </w:r>
    </w:p>
    <w:p>
      <w:pPr>
        <w:pStyle w:val="14"/>
        <w:spacing w:before="0" w:beforeAutospacing="0" w:after="0" w:afterAutospacing="0" w:line="360" w:lineRule="auto"/>
        <w:ind w:firstLine="420" w:firstLineChars="200"/>
        <w:rPr>
          <w:color w:val="333333"/>
          <w:sz w:val="21"/>
          <w:szCs w:val="21"/>
        </w:rPr>
      </w:pPr>
      <w:r>
        <w:rPr>
          <w:rFonts w:hint="eastAsia" w:asciiTheme="minorEastAsia" w:hAnsiTheme="minorEastAsia" w:eastAsiaTheme="minorEastAsia"/>
          <w:color w:val="333333"/>
          <w:sz w:val="21"/>
          <w:szCs w:val="21"/>
        </w:rPr>
        <w:t>4.</w:t>
      </w:r>
      <w:r>
        <w:rPr>
          <w:rFonts w:hint="eastAsia"/>
          <w:color w:val="333333"/>
          <w:sz w:val="21"/>
          <w:szCs w:val="21"/>
        </w:rPr>
        <w:t>在新闻摄影行业发挥重要作用，取得显著成绩并得到省级宣传部门认可;</w:t>
      </w:r>
    </w:p>
    <w:p>
      <w:pPr>
        <w:pStyle w:val="14"/>
        <w:spacing w:before="0" w:beforeAutospacing="0" w:after="0" w:afterAutospacing="0" w:line="360" w:lineRule="auto"/>
        <w:ind w:firstLine="420" w:firstLineChars="200"/>
        <w:rPr>
          <w:color w:val="333333"/>
          <w:sz w:val="21"/>
          <w:szCs w:val="21"/>
        </w:rPr>
      </w:pPr>
      <w:r>
        <w:rPr>
          <w:rFonts w:hint="eastAsia"/>
          <w:color w:val="333333"/>
          <w:sz w:val="21"/>
          <w:szCs w:val="21"/>
        </w:rPr>
        <w:t>5.取得省级及省级以上摄影家协会会员资格；</w:t>
      </w:r>
    </w:p>
    <w:p>
      <w:pPr>
        <w:pStyle w:val="14"/>
        <w:spacing w:before="0" w:beforeAutospacing="0" w:after="0" w:afterAutospacing="0" w:line="360" w:lineRule="auto"/>
        <w:ind w:firstLine="420" w:firstLineChars="200"/>
        <w:rPr>
          <w:color w:val="333333"/>
          <w:sz w:val="21"/>
          <w:szCs w:val="21"/>
        </w:rPr>
      </w:pPr>
      <w:r>
        <w:rPr>
          <w:rFonts w:hint="eastAsia"/>
          <w:color w:val="333333"/>
          <w:sz w:val="21"/>
          <w:szCs w:val="21"/>
        </w:rPr>
        <w:t>6.在中国摄影家协会、 山西省摄影家协会发布的官方网站获奖的摄影作品。</w:t>
      </w:r>
    </w:p>
    <w:p>
      <w:pPr>
        <w:pStyle w:val="14"/>
        <w:spacing w:before="0" w:beforeAutospacing="0" w:after="0" w:afterAutospacing="0" w:line="360" w:lineRule="auto"/>
        <w:ind w:firstLine="422" w:firstLineChars="200"/>
        <w:rPr>
          <w:rFonts w:asciiTheme="minorEastAsia" w:hAnsiTheme="minorEastAsia" w:eastAsiaTheme="minorEastAsia"/>
          <w:b/>
          <w:color w:val="333333"/>
          <w:sz w:val="21"/>
          <w:szCs w:val="21"/>
        </w:rPr>
      </w:pPr>
      <w:r>
        <w:rPr>
          <w:rFonts w:hint="eastAsia" w:asciiTheme="minorEastAsia" w:hAnsiTheme="minorEastAsia" w:eastAsiaTheme="minorEastAsia"/>
          <w:b/>
          <w:color w:val="333333"/>
          <w:sz w:val="21"/>
          <w:szCs w:val="21"/>
        </w:rPr>
        <w:t>对非正式学习成果认定的要求如下：</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1.非正式学习成果的内容必须与认定的专业培养目标或课程内容具有较大相关性。</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2.非正式学习成果认定需要提交能够证明成果的完善的支持材料。</w:t>
      </w:r>
    </w:p>
    <w:p>
      <w:pPr>
        <w:pStyle w:val="14"/>
        <w:spacing w:before="0" w:beforeAutospacing="0" w:after="0" w:afterAutospacing="0" w:line="360" w:lineRule="auto"/>
        <w:ind w:firstLine="420" w:firstLineChars="200"/>
        <w:rPr>
          <w:color w:val="333333"/>
          <w:sz w:val="21"/>
          <w:szCs w:val="21"/>
        </w:rPr>
      </w:pPr>
      <w:r>
        <w:rPr>
          <w:rFonts w:hint="eastAsia" w:asciiTheme="minorEastAsia" w:hAnsiTheme="minorEastAsia" w:eastAsiaTheme="minorEastAsia"/>
          <w:color w:val="333333"/>
          <w:sz w:val="21"/>
          <w:szCs w:val="21"/>
        </w:rPr>
        <w:t>3.非正式学习成果最高可认定学分不超过专业总学分的20%。</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五、其他</w:t>
      </w:r>
    </w:p>
    <w:p>
      <w:pPr>
        <w:widowControl/>
        <w:shd w:val="clear" w:color="auto" w:fill="FFFFFF"/>
        <w:spacing w:line="360" w:lineRule="auto"/>
        <w:ind w:firstLine="525" w:firstLineChars="249"/>
        <w:jc w:val="left"/>
        <w:rPr>
          <w:rFonts w:cs="宋体" w:asciiTheme="minorEastAsia" w:hAnsiTheme="minorEastAsia"/>
          <w:color w:val="000000"/>
          <w:kern w:val="0"/>
          <w:szCs w:val="21"/>
        </w:rPr>
      </w:pPr>
      <w:r>
        <w:rPr>
          <w:rFonts w:hint="eastAsia" w:cs="宋体" w:asciiTheme="minorEastAsia" w:hAnsiTheme="minorEastAsia"/>
          <w:b/>
          <w:bCs/>
          <w:color w:val="000000"/>
          <w:kern w:val="0"/>
          <w:szCs w:val="21"/>
        </w:rPr>
        <w:t>(一)</w:t>
      </w:r>
      <w:r>
        <w:rPr>
          <w:rFonts w:hint="eastAsia" w:cs="宋体" w:asciiTheme="minorEastAsia" w:hAnsiTheme="minorEastAsia"/>
          <w:color w:val="000000"/>
          <w:kern w:val="0"/>
          <w:szCs w:val="21"/>
        </w:rPr>
        <w:t>依据《退役士兵安置条例》（国务院、中央军事委员会第</w:t>
      </w:r>
      <w:r>
        <w:rPr>
          <w:rFonts w:cs="Times New Roman" w:asciiTheme="minorEastAsia" w:hAnsiTheme="minorEastAsia"/>
          <w:color w:val="000000"/>
          <w:kern w:val="0"/>
          <w:szCs w:val="21"/>
        </w:rPr>
        <w:t>608</w:t>
      </w:r>
      <w:r>
        <w:rPr>
          <w:rFonts w:hint="eastAsia" w:cs="宋体" w:asciiTheme="minorEastAsia" w:hAnsiTheme="minorEastAsia"/>
          <w:color w:val="000000"/>
          <w:kern w:val="0"/>
          <w:szCs w:val="21"/>
        </w:rPr>
        <w:t>号）文件，退伍军人可申请免修公共体育、军事技能和军事理论课程，相应课程以</w:t>
      </w:r>
      <w:r>
        <w:rPr>
          <w:rFonts w:cs="Times New Roman" w:asciiTheme="minorEastAsia" w:hAnsiTheme="minorEastAsia"/>
          <w:color w:val="000000"/>
          <w:kern w:val="0"/>
          <w:szCs w:val="21"/>
        </w:rPr>
        <w:t>85</w:t>
      </w:r>
      <w:r>
        <w:rPr>
          <w:rFonts w:hint="eastAsia" w:cs="宋体" w:asciiTheme="minorEastAsia" w:hAnsiTheme="minorEastAsia"/>
          <w:color w:val="000000"/>
          <w:kern w:val="0"/>
          <w:szCs w:val="21"/>
        </w:rPr>
        <w:t>分记，并认定相应学分。</w:t>
      </w:r>
    </w:p>
    <w:p>
      <w:pPr>
        <w:widowControl/>
        <w:shd w:val="clear" w:color="auto" w:fill="FFFFFF"/>
        <w:spacing w:line="360" w:lineRule="auto"/>
        <w:ind w:firstLine="422" w:firstLineChars="200"/>
        <w:jc w:val="left"/>
        <w:rPr>
          <w:rFonts w:cs="宋体" w:asciiTheme="minorEastAsia" w:hAnsiTheme="minorEastAsia"/>
          <w:color w:val="000000"/>
          <w:kern w:val="0"/>
          <w:szCs w:val="21"/>
        </w:rPr>
      </w:pPr>
      <w:r>
        <w:rPr>
          <w:rFonts w:hint="eastAsia" w:cs="宋体" w:asciiTheme="minorEastAsia" w:hAnsiTheme="minorEastAsia"/>
          <w:b/>
          <w:bCs/>
          <w:color w:val="000000"/>
          <w:kern w:val="0"/>
          <w:szCs w:val="21"/>
        </w:rPr>
        <w:t>（二）</w:t>
      </w:r>
      <w:r>
        <w:rPr>
          <w:rFonts w:hint="eastAsia" w:cs="宋体" w:asciiTheme="minorEastAsia" w:hAnsiTheme="minorEastAsia"/>
          <w:color w:val="000000"/>
          <w:kern w:val="0"/>
          <w:szCs w:val="21"/>
        </w:rPr>
        <w:t>参加教学计划之外，由单位或社会组织的各种竞赛性、科研性、学术性、实践性活动所取得的证书。这些活动主要包括由县、市及省级以上部门组织，并经相关部门核准的重点技能、知识竞赛、科研训练、发明、专利、设计、科学研究等。</w:t>
      </w:r>
    </w:p>
    <w:p>
      <w:pPr>
        <w:widowControl/>
        <w:shd w:val="clear" w:color="auto" w:fill="FFFFFF"/>
        <w:spacing w:line="360" w:lineRule="auto"/>
        <w:ind w:firstLine="422" w:firstLineChars="200"/>
        <w:jc w:val="left"/>
        <w:rPr>
          <w:rFonts w:cs="宋体" w:asciiTheme="minorEastAsia" w:hAnsiTheme="minorEastAsia"/>
          <w:color w:val="000000"/>
          <w:kern w:val="0"/>
          <w:szCs w:val="21"/>
        </w:rPr>
      </w:pPr>
      <w:r>
        <w:rPr>
          <w:rFonts w:hint="eastAsia" w:cs="宋体" w:asciiTheme="minorEastAsia" w:hAnsiTheme="minorEastAsia"/>
          <w:b/>
          <w:bCs/>
          <w:color w:val="000000"/>
          <w:kern w:val="0"/>
          <w:szCs w:val="21"/>
        </w:rPr>
        <w:t>（三）</w:t>
      </w:r>
      <w:r>
        <w:rPr>
          <w:rFonts w:hint="eastAsia" w:cs="宋体" w:asciiTheme="minorEastAsia" w:hAnsiTheme="minorEastAsia"/>
          <w:color w:val="000000"/>
          <w:kern w:val="0"/>
          <w:szCs w:val="21"/>
        </w:rPr>
        <w:t>经批准代表单位参加重大活动（抗洪救灾、体育比赛、文艺演出等），可以申请认定相应课程学分。主要指代表单位参加抗洪救灾、国家级文艺展演、体育比赛等大型活动。</w:t>
      </w:r>
    </w:p>
    <w:p>
      <w:pPr>
        <w:spacing w:line="360" w:lineRule="auto"/>
        <w:ind w:firstLine="422" w:firstLineChars="200"/>
        <w:jc w:val="left"/>
        <w:rPr>
          <w:rStyle w:val="16"/>
          <w:rFonts w:cs="Arial" w:asciiTheme="minorEastAsia" w:hAnsiTheme="minorEastAsia"/>
          <w:color w:val="191919"/>
          <w:szCs w:val="21"/>
          <w:shd w:val="clear" w:color="auto" w:fill="FFFFFF"/>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240" w:lineRule="atLeast"/>
        <w:rPr>
          <w:rFonts w:ascii="宋体" w:hAnsi="Calibri" w:eastAsia="宋体" w:cs="Times New Roman"/>
          <w:sz w:val="24"/>
        </w:rPr>
      </w:pPr>
      <w:r>
        <w:rPr>
          <w:rFonts w:ascii="宋体" w:hAnsi="Calibri" w:eastAsia="宋体" w:cs="Times New Roman"/>
          <w:sz w:val="24"/>
        </w:rPr>
        <w:t>附</w:t>
      </w:r>
    </w:p>
    <w:p>
      <w:pPr>
        <w:spacing w:line="240" w:lineRule="atLeast"/>
        <w:jc w:val="center"/>
        <w:rPr>
          <w:rFonts w:ascii="宋体" w:hAnsi="Calibri" w:eastAsia="宋体" w:cs="Times New Roman"/>
          <w:sz w:val="44"/>
          <w:szCs w:val="44"/>
        </w:rPr>
      </w:pPr>
      <w:r>
        <w:rPr>
          <w:rFonts w:ascii="宋体" w:hAnsi="Calibri" w:eastAsia="宋体" w:cs="Times New Roman"/>
          <w:sz w:val="44"/>
          <w:szCs w:val="44"/>
        </w:rPr>
        <w:t>转换学分申请书</w:t>
      </w:r>
    </w:p>
    <w:tbl>
      <w:tblPr>
        <w:tblStyle w:val="18"/>
        <w:tblW w:w="9138" w:type="dxa"/>
        <w:jc w:val="center"/>
        <w:tblInd w:w="0" w:type="dxa"/>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shd w:val="clear" w:color="auto" w:fill="F8F8F8"/>
        <w:tblLayout w:type="fixed"/>
        <w:tblCellMar>
          <w:top w:w="0" w:type="dxa"/>
          <w:left w:w="0" w:type="dxa"/>
          <w:bottom w:w="0" w:type="dxa"/>
          <w:right w:w="0" w:type="dxa"/>
        </w:tblCellMar>
      </w:tblPr>
      <w:tblGrid>
        <w:gridCol w:w="1548"/>
        <w:gridCol w:w="111"/>
        <w:gridCol w:w="1423"/>
        <w:gridCol w:w="1369"/>
        <w:gridCol w:w="136"/>
        <w:gridCol w:w="1530"/>
        <w:gridCol w:w="217"/>
        <w:gridCol w:w="1030"/>
        <w:gridCol w:w="479"/>
        <w:gridCol w:w="1295"/>
      </w:tblGrid>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318" w:hRule="atLeast"/>
          <w:jc w:val="center"/>
        </w:trPr>
        <w:tc>
          <w:tcPr>
            <w:tcW w:w="1659" w:type="dxa"/>
            <w:gridSpan w:val="2"/>
            <w:tcBorders>
              <w:top w:val="single" w:color="auto" w:sz="6" w:space="0"/>
              <w:left w:val="single" w:color="auto" w:sz="6" w:space="0"/>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学号</w:t>
            </w:r>
          </w:p>
        </w:tc>
        <w:tc>
          <w:tcPr>
            <w:tcW w:w="1423" w:type="dxa"/>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c>
          <w:tcPr>
            <w:tcW w:w="1369" w:type="dxa"/>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姓名</w:t>
            </w:r>
          </w:p>
        </w:tc>
        <w:tc>
          <w:tcPr>
            <w:tcW w:w="1666" w:type="dxa"/>
            <w:gridSpan w:val="2"/>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c>
          <w:tcPr>
            <w:tcW w:w="1726" w:type="dxa"/>
            <w:gridSpan w:val="3"/>
            <w:tcBorders>
              <w:top w:val="single" w:color="auto" w:sz="6" w:space="0"/>
              <w:left w:val="nil"/>
              <w:bottom w:val="single" w:color="auto" w:sz="6" w:space="0"/>
              <w:right w:val="single" w:color="auto" w:sz="6" w:space="0"/>
            </w:tcBorders>
            <w:shd w:val="clear" w:color="auto" w:fill="F0FFFF"/>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班级</w:t>
            </w:r>
          </w:p>
        </w:tc>
        <w:tc>
          <w:tcPr>
            <w:tcW w:w="1295" w:type="dxa"/>
            <w:tcBorders>
              <w:top w:val="single" w:color="auto" w:sz="6" w:space="0"/>
              <w:left w:val="nil"/>
              <w:bottom w:val="single" w:color="auto" w:sz="6" w:space="0"/>
              <w:right w:val="single" w:color="auto" w:sz="6" w:space="0"/>
            </w:tcBorders>
            <w:shd w:val="clear" w:color="auto" w:fill="F0FFFF"/>
            <w:vAlign w:val="center"/>
          </w:tcPr>
          <w:p>
            <w:pPr>
              <w:spacing w:line="240" w:lineRule="atLeast"/>
              <w:jc w:val="center"/>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318" w:hRule="atLeast"/>
          <w:jc w:val="center"/>
        </w:trPr>
        <w:tc>
          <w:tcPr>
            <w:tcW w:w="1659"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所属</w:t>
            </w:r>
            <w:r>
              <w:rPr>
                <w:rFonts w:hint="eastAsia" w:ascii="宋体" w:hAnsi="Calibri" w:eastAsia="宋体" w:cs="Times New Roman"/>
                <w:szCs w:val="21"/>
              </w:rPr>
              <w:t>系部</w:t>
            </w:r>
          </w:p>
        </w:tc>
        <w:tc>
          <w:tcPr>
            <w:tcW w:w="2792"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c>
          <w:tcPr>
            <w:tcW w:w="2913"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所属专业</w:t>
            </w:r>
          </w:p>
        </w:tc>
        <w:tc>
          <w:tcPr>
            <w:tcW w:w="1774"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318" w:hRule="atLeast"/>
          <w:jc w:val="center"/>
        </w:trPr>
        <w:tc>
          <w:tcPr>
            <w:tcW w:w="1659"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拟转换学分</w:t>
            </w:r>
          </w:p>
        </w:tc>
        <w:tc>
          <w:tcPr>
            <w:tcW w:w="2792"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c>
          <w:tcPr>
            <w:tcW w:w="2913"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拟转换成绩</w:t>
            </w:r>
          </w:p>
        </w:tc>
        <w:tc>
          <w:tcPr>
            <w:tcW w:w="1774"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318" w:hRule="atLeast"/>
          <w:jc w:val="center"/>
        </w:trPr>
        <w:tc>
          <w:tcPr>
            <w:tcW w:w="1659"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拟转换课程</w:t>
            </w:r>
          </w:p>
        </w:tc>
        <w:tc>
          <w:tcPr>
            <w:tcW w:w="7479"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519" w:hRule="atLeast"/>
          <w:jc w:val="center"/>
        </w:trPr>
        <w:tc>
          <w:tcPr>
            <w:tcW w:w="1659"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申请理由</w:t>
            </w:r>
          </w:p>
        </w:tc>
        <w:tc>
          <w:tcPr>
            <w:tcW w:w="7479"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621" w:hRule="atLeast"/>
          <w:jc w:val="center"/>
        </w:trPr>
        <w:tc>
          <w:tcPr>
            <w:tcW w:w="1659"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有关证明</w:t>
            </w:r>
          </w:p>
          <w:p>
            <w:pPr>
              <w:spacing w:line="240" w:lineRule="atLeast"/>
              <w:rPr>
                <w:rFonts w:ascii="宋体" w:hAnsi="Calibri" w:eastAsia="宋体" w:cs="Times New Roman"/>
                <w:szCs w:val="21"/>
              </w:rPr>
            </w:pPr>
            <w:r>
              <w:rPr>
                <w:rFonts w:ascii="宋体" w:hAnsi="Calibri" w:eastAsia="宋体" w:cs="Times New Roman"/>
                <w:szCs w:val="21"/>
              </w:rPr>
              <w:t>材料目录</w:t>
            </w:r>
          </w:p>
        </w:tc>
        <w:tc>
          <w:tcPr>
            <w:tcW w:w="7479"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318" w:hRule="atLeast"/>
          <w:jc w:val="center"/>
        </w:trPr>
        <w:tc>
          <w:tcPr>
            <w:tcW w:w="9138"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以上内容由学生填写</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1707" w:hRule="atLeast"/>
          <w:jc w:val="center"/>
        </w:trPr>
        <w:tc>
          <w:tcPr>
            <w:tcW w:w="9138"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hint="eastAsia" w:ascii="宋体" w:hAnsi="Calibri" w:eastAsia="宋体" w:cs="Times New Roman"/>
                <w:szCs w:val="21"/>
              </w:rPr>
              <w:t>系部</w:t>
            </w:r>
            <w:r>
              <w:rPr>
                <w:rFonts w:ascii="宋体" w:hAnsi="Calibri" w:eastAsia="宋体" w:cs="Times New Roman"/>
                <w:szCs w:val="21"/>
              </w:rPr>
              <w:t>审定意见：</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hint="eastAsia" w:ascii="宋体" w:hAnsi="Calibri" w:eastAsia="宋体" w:cs="Times New Roman"/>
                <w:szCs w:val="21"/>
              </w:rPr>
              <w:t xml:space="preserve">               </w:t>
            </w:r>
            <w:r>
              <w:rPr>
                <w:rFonts w:ascii="宋体" w:hAnsi="Calibri" w:eastAsia="宋体" w:cs="Times New Roman"/>
                <w:szCs w:val="21"/>
              </w:rPr>
              <w:t xml:space="preserve">签名：               （公章）  </w:t>
            </w:r>
            <w:r>
              <w:rPr>
                <w:rFonts w:hint="eastAsia" w:ascii="宋体" w:hAnsi="Calibri" w:eastAsia="宋体" w:cs="Times New Roman"/>
                <w:szCs w:val="21"/>
              </w:rPr>
              <w:t xml:space="preserve">   </w:t>
            </w:r>
            <w:r>
              <w:rPr>
                <w:rFonts w:ascii="宋体" w:hAnsi="Calibri" w:eastAsia="宋体" w:cs="Times New Roman"/>
                <w:szCs w:val="21"/>
              </w:rPr>
              <w:t>年 </w:t>
            </w:r>
            <w:r>
              <w:rPr>
                <w:rFonts w:hint="eastAsia" w:ascii="宋体" w:hAnsi="Calibri" w:eastAsia="宋体" w:cs="Times New Roman"/>
                <w:szCs w:val="21"/>
              </w:rPr>
              <w:t xml:space="preserve">  </w:t>
            </w:r>
            <w:r>
              <w:rPr>
                <w:rFonts w:ascii="宋体" w:hAnsi="Calibri" w:eastAsia="宋体" w:cs="Times New Roman"/>
                <w:szCs w:val="21"/>
              </w:rPr>
              <w:t xml:space="preserve"> 月  </w:t>
            </w:r>
            <w:r>
              <w:rPr>
                <w:rFonts w:hint="eastAsia" w:ascii="宋体" w:hAnsi="Calibri" w:eastAsia="宋体" w:cs="Times New Roman"/>
                <w:szCs w:val="21"/>
              </w:rPr>
              <w:t xml:space="preserve">  </w:t>
            </w:r>
            <w:r>
              <w:rPr>
                <w:rFonts w:ascii="宋体" w:hAnsi="Calibri" w:eastAsia="宋体" w:cs="Times New Roman"/>
                <w:szCs w:val="21"/>
              </w:rPr>
              <w:t>日</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318" w:hRule="atLeast"/>
          <w:jc w:val="center"/>
        </w:trPr>
        <w:tc>
          <w:tcPr>
            <w:tcW w:w="1548" w:type="dxa"/>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转换学分</w:t>
            </w:r>
          </w:p>
        </w:tc>
        <w:tc>
          <w:tcPr>
            <w:tcW w:w="3039"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c>
          <w:tcPr>
            <w:tcW w:w="1747"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认定学分</w:t>
            </w:r>
          </w:p>
        </w:tc>
        <w:tc>
          <w:tcPr>
            <w:tcW w:w="2804" w:type="dxa"/>
            <w:gridSpan w:val="3"/>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318" w:hRule="atLeast"/>
          <w:jc w:val="center"/>
        </w:trPr>
        <w:tc>
          <w:tcPr>
            <w:tcW w:w="1548" w:type="dxa"/>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转换课程</w:t>
            </w:r>
          </w:p>
        </w:tc>
        <w:tc>
          <w:tcPr>
            <w:tcW w:w="3039"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c>
          <w:tcPr>
            <w:tcW w:w="1747"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转换成绩</w:t>
            </w:r>
          </w:p>
        </w:tc>
        <w:tc>
          <w:tcPr>
            <w:tcW w:w="2804" w:type="dxa"/>
            <w:gridSpan w:val="3"/>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136" w:hRule="atLeast"/>
          <w:jc w:val="center"/>
        </w:trPr>
        <w:tc>
          <w:tcPr>
            <w:tcW w:w="9138"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hint="eastAsia" w:ascii="宋体" w:hAnsi="Calibri" w:eastAsia="宋体" w:cs="Times New Roman"/>
                <w:szCs w:val="21"/>
              </w:rPr>
              <w:t>教务处</w:t>
            </w:r>
            <w:r>
              <w:rPr>
                <w:rFonts w:ascii="宋体" w:hAnsi="Calibri" w:eastAsia="宋体" w:cs="Times New Roman"/>
                <w:szCs w:val="21"/>
              </w:rPr>
              <w:t>审核意见：</w:t>
            </w:r>
          </w:p>
          <w:p>
            <w:pPr>
              <w:spacing w:line="240" w:lineRule="atLeast"/>
              <w:rPr>
                <w:rFonts w:ascii="宋体" w:hAnsi="Calibri" w:eastAsia="宋体" w:cs="Times New Roman"/>
                <w:szCs w:val="21"/>
              </w:rPr>
            </w:pPr>
            <w:r>
              <w:rPr>
                <w:rFonts w:ascii="宋体" w:hAnsi="Calibri" w:eastAsia="宋体" w:cs="Times New Roman"/>
                <w:szCs w:val="21"/>
              </w:rPr>
              <w:t> </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hint="eastAsia" w:ascii="宋体" w:hAnsi="Calibri" w:eastAsia="宋体" w:cs="Times New Roman"/>
                <w:szCs w:val="21"/>
              </w:rPr>
              <w:t xml:space="preserve">              </w:t>
            </w:r>
            <w:r>
              <w:rPr>
                <w:rFonts w:ascii="宋体" w:hAnsi="Calibri" w:eastAsia="宋体" w:cs="Times New Roman"/>
                <w:szCs w:val="21"/>
              </w:rPr>
              <w:t>签字：         （公章） </w:t>
            </w:r>
            <w:r>
              <w:rPr>
                <w:rFonts w:hint="eastAsia" w:ascii="宋体" w:hAnsi="Calibri" w:eastAsia="宋体" w:cs="Times New Roman"/>
                <w:szCs w:val="21"/>
              </w:rPr>
              <w:t xml:space="preserve">   </w:t>
            </w:r>
            <w:r>
              <w:rPr>
                <w:rFonts w:ascii="宋体" w:hAnsi="Calibri" w:eastAsia="宋体" w:cs="Times New Roman"/>
                <w:szCs w:val="21"/>
              </w:rPr>
              <w:t xml:space="preserve"> 年 </w:t>
            </w:r>
            <w:r>
              <w:rPr>
                <w:rFonts w:hint="eastAsia" w:ascii="宋体" w:hAnsi="Calibri" w:eastAsia="宋体" w:cs="Times New Roman"/>
                <w:szCs w:val="21"/>
              </w:rPr>
              <w:t xml:space="preserve">   </w:t>
            </w:r>
            <w:r>
              <w:rPr>
                <w:rFonts w:ascii="宋体" w:hAnsi="Calibri" w:eastAsia="宋体" w:cs="Times New Roman"/>
                <w:szCs w:val="21"/>
              </w:rPr>
              <w:t xml:space="preserve"> 月</w:t>
            </w:r>
            <w:r>
              <w:rPr>
                <w:rFonts w:hint="eastAsia" w:ascii="宋体" w:hAnsi="Calibri" w:eastAsia="宋体" w:cs="Times New Roman"/>
                <w:szCs w:val="21"/>
              </w:rPr>
              <w:t xml:space="preserve">  </w:t>
            </w:r>
            <w:r>
              <w:rPr>
                <w:rFonts w:ascii="宋体" w:hAnsi="Calibri" w:eastAsia="宋体" w:cs="Times New Roman"/>
                <w:szCs w:val="21"/>
              </w:rPr>
              <w:t>  日</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438" w:hRule="atLeast"/>
          <w:jc w:val="center"/>
        </w:trPr>
        <w:tc>
          <w:tcPr>
            <w:tcW w:w="9138"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hint="eastAsia" w:ascii="宋体" w:hAnsi="Calibri" w:eastAsia="宋体" w:cs="Times New Roman"/>
                <w:szCs w:val="21"/>
              </w:rPr>
              <w:t>分管</w:t>
            </w:r>
            <w:r>
              <w:rPr>
                <w:rFonts w:ascii="宋体" w:hAnsi="Calibri" w:eastAsia="宋体" w:cs="Times New Roman"/>
                <w:szCs w:val="21"/>
              </w:rPr>
              <w:t>教学副院长意见：</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ascii="宋体" w:hAnsi="Calibri" w:eastAsia="宋体" w:cs="Times New Roman"/>
                <w:szCs w:val="21"/>
              </w:rPr>
              <w:t> </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hint="eastAsia" w:ascii="宋体" w:hAnsi="Calibri" w:eastAsia="宋体" w:cs="Times New Roman"/>
                <w:szCs w:val="21"/>
              </w:rPr>
              <w:t xml:space="preserve">           </w:t>
            </w:r>
            <w:r>
              <w:rPr>
                <w:rFonts w:ascii="宋体" w:hAnsi="Calibri" w:eastAsia="宋体" w:cs="Times New Roman"/>
                <w:szCs w:val="21"/>
              </w:rPr>
              <w:t>签字：                  </w:t>
            </w:r>
            <w:r>
              <w:rPr>
                <w:rFonts w:hint="eastAsia" w:ascii="宋体" w:hAnsi="Calibri" w:eastAsia="宋体" w:cs="Times New Roman"/>
                <w:szCs w:val="21"/>
              </w:rPr>
              <w:t xml:space="preserve">  </w:t>
            </w:r>
            <w:r>
              <w:rPr>
                <w:rFonts w:ascii="宋体" w:hAnsi="Calibri" w:eastAsia="宋体" w:cs="Times New Roman"/>
                <w:szCs w:val="21"/>
              </w:rPr>
              <w:t>  年 </w:t>
            </w:r>
            <w:r>
              <w:rPr>
                <w:rFonts w:hint="eastAsia" w:ascii="宋体" w:hAnsi="Calibri" w:eastAsia="宋体" w:cs="Times New Roman"/>
                <w:szCs w:val="21"/>
              </w:rPr>
              <w:t xml:space="preserve">   </w:t>
            </w:r>
            <w:r>
              <w:rPr>
                <w:rFonts w:ascii="宋体" w:hAnsi="Calibri" w:eastAsia="宋体" w:cs="Times New Roman"/>
                <w:szCs w:val="21"/>
              </w:rPr>
              <w:t xml:space="preserve"> 月  </w:t>
            </w:r>
            <w:r>
              <w:rPr>
                <w:rFonts w:hint="eastAsia" w:ascii="宋体" w:hAnsi="Calibri" w:eastAsia="宋体" w:cs="Times New Roman"/>
                <w:szCs w:val="21"/>
              </w:rPr>
              <w:t xml:space="preserve">   </w:t>
            </w:r>
            <w:r>
              <w:rPr>
                <w:rFonts w:ascii="宋体" w:hAnsi="Calibri" w:eastAsia="宋体" w:cs="Times New Roman"/>
                <w:szCs w:val="21"/>
              </w:rPr>
              <w:t>日</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1809" w:hRule="atLeast"/>
          <w:jc w:val="center"/>
        </w:trPr>
        <w:tc>
          <w:tcPr>
            <w:tcW w:w="9138"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转换课程教师意见：</w:t>
            </w:r>
          </w:p>
          <w:p>
            <w:pPr>
              <w:spacing w:line="240" w:lineRule="atLeast"/>
              <w:rPr>
                <w:rFonts w:ascii="宋体" w:hAnsi="Calibri" w:eastAsia="宋体" w:cs="Times New Roman"/>
                <w:szCs w:val="21"/>
              </w:rPr>
            </w:pPr>
            <w:r>
              <w:rPr>
                <w:rFonts w:ascii="宋体" w:hAnsi="Calibri" w:eastAsia="宋体" w:cs="Times New Roman"/>
                <w:szCs w:val="21"/>
              </w:rPr>
              <w:t> </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hint="eastAsia" w:ascii="宋体" w:hAnsi="Calibri" w:eastAsia="宋体" w:cs="Times New Roman"/>
                <w:szCs w:val="21"/>
              </w:rPr>
              <w:t xml:space="preserve">           </w:t>
            </w:r>
            <w:r>
              <w:rPr>
                <w:rFonts w:ascii="宋体" w:hAnsi="Calibri" w:eastAsia="宋体" w:cs="Times New Roman"/>
                <w:szCs w:val="21"/>
              </w:rPr>
              <w:t>签字：                         年 </w:t>
            </w:r>
            <w:r>
              <w:rPr>
                <w:rFonts w:hint="eastAsia" w:ascii="宋体" w:hAnsi="Calibri" w:eastAsia="宋体" w:cs="Times New Roman"/>
                <w:szCs w:val="21"/>
              </w:rPr>
              <w:t xml:space="preserve">   </w:t>
            </w:r>
            <w:r>
              <w:rPr>
                <w:rFonts w:ascii="宋体" w:hAnsi="Calibri" w:eastAsia="宋体" w:cs="Times New Roman"/>
                <w:szCs w:val="21"/>
              </w:rPr>
              <w:t xml:space="preserve"> 月 </w:t>
            </w:r>
            <w:r>
              <w:rPr>
                <w:rFonts w:hint="eastAsia" w:ascii="宋体" w:hAnsi="Calibri" w:eastAsia="宋体" w:cs="Times New Roman"/>
                <w:szCs w:val="21"/>
              </w:rPr>
              <w:t xml:space="preserve">   </w:t>
            </w:r>
            <w:r>
              <w:rPr>
                <w:rFonts w:ascii="宋体" w:hAnsi="Calibri" w:eastAsia="宋体" w:cs="Times New Roman"/>
                <w:szCs w:val="21"/>
              </w:rPr>
              <w:t xml:space="preserve"> 日</w:t>
            </w:r>
          </w:p>
        </w:tc>
      </w:tr>
    </w:tbl>
    <w:p>
      <w:pPr>
        <w:spacing w:line="240" w:lineRule="atLeast"/>
        <w:jc w:val="left"/>
        <w:rPr>
          <w:rFonts w:ascii="宋体" w:hAnsi="Calibri" w:eastAsia="宋体" w:cs="Times New Roman"/>
          <w:szCs w:val="21"/>
        </w:rPr>
      </w:pPr>
      <w:r>
        <w:rPr>
          <w:rFonts w:ascii="宋体" w:hAnsi="Calibri" w:eastAsia="宋体" w:cs="Times New Roman"/>
          <w:szCs w:val="21"/>
        </w:rPr>
        <w:t>注：1.此表一式三份，学生本人、学生所属</w:t>
      </w:r>
      <w:r>
        <w:rPr>
          <w:rFonts w:hint="eastAsia" w:ascii="宋体" w:hAnsi="Calibri" w:eastAsia="宋体" w:cs="Times New Roman"/>
          <w:szCs w:val="21"/>
        </w:rPr>
        <w:t>系</w:t>
      </w:r>
      <w:r>
        <w:rPr>
          <w:rFonts w:ascii="宋体" w:hAnsi="Calibri" w:eastAsia="宋体" w:cs="Times New Roman"/>
          <w:szCs w:val="21"/>
        </w:rPr>
        <w:t>部</w:t>
      </w:r>
      <w:r>
        <w:rPr>
          <w:rFonts w:hint="eastAsia" w:ascii="宋体" w:hAnsi="Calibri" w:eastAsia="宋体" w:cs="Times New Roman"/>
          <w:szCs w:val="21"/>
        </w:rPr>
        <w:t>（存档）</w:t>
      </w:r>
      <w:r>
        <w:rPr>
          <w:rFonts w:ascii="宋体" w:hAnsi="Calibri" w:eastAsia="宋体" w:cs="Times New Roman"/>
          <w:szCs w:val="21"/>
        </w:rPr>
        <w:t>、任课教师各一份（作为成绩依据上交</w:t>
      </w:r>
      <w:r>
        <w:rPr>
          <w:rFonts w:hint="eastAsia" w:ascii="宋体" w:hAnsi="Calibri" w:eastAsia="宋体" w:cs="Times New Roman"/>
          <w:szCs w:val="21"/>
        </w:rPr>
        <w:t>教务处）</w:t>
      </w:r>
      <w:r>
        <w:rPr>
          <w:rFonts w:ascii="宋体" w:hAnsi="Calibri" w:eastAsia="宋体" w:cs="Times New Roman"/>
          <w:szCs w:val="21"/>
        </w:rPr>
        <w:t>。</w:t>
      </w:r>
    </w:p>
    <w:p>
      <w:pPr>
        <w:spacing w:line="240" w:lineRule="atLeast"/>
        <w:jc w:val="left"/>
        <w:rPr>
          <w:rFonts w:ascii="宋体" w:hAnsi="Calibri" w:eastAsia="宋体" w:cs="Times New Roman"/>
          <w:szCs w:val="21"/>
        </w:rPr>
      </w:pPr>
      <w:r>
        <w:rPr>
          <w:rFonts w:ascii="宋体" w:hAnsi="Calibri" w:eastAsia="宋体" w:cs="Times New Roman"/>
          <w:szCs w:val="21"/>
        </w:rPr>
        <w:t>2.除本申请书外，须提供转换学分实施细则及申请转换学分支撑材料。</w:t>
      </w:r>
    </w:p>
    <w:p>
      <w:pPr>
        <w:spacing w:line="240" w:lineRule="atLeast"/>
        <w:jc w:val="left"/>
        <w:rPr>
          <w:rFonts w:hint="eastAsia" w:ascii="宋体" w:hAnsi="Calibri" w:eastAsia="宋体" w:cs="Times New Roman"/>
          <w:szCs w:val="21"/>
        </w:rPr>
      </w:pPr>
    </w:p>
    <w:p>
      <w:pPr>
        <w:rPr>
          <w:rFonts w:hint="eastAsia" w:ascii="宋体" w:hAnsi="宋体"/>
          <w:color w:val="000000"/>
          <w:sz w:val="21"/>
          <w:szCs w:val="21"/>
        </w:rPr>
      </w:pPr>
      <w:r>
        <w:rPr>
          <w:rFonts w:hint="eastAsia" w:ascii="宋体" w:hAnsi="宋体"/>
          <w:color w:val="000000"/>
          <w:sz w:val="21"/>
          <w:szCs w:val="21"/>
        </w:rPr>
        <w:br w:type="page"/>
      </w:r>
    </w:p>
    <w:p>
      <w:pPr>
        <w:rPr>
          <w:rFonts w:hint="eastAsia" w:ascii="宋体" w:hAnsi="宋体"/>
          <w:color w:val="000000"/>
          <w:sz w:val="21"/>
          <w:szCs w:val="21"/>
        </w:rPr>
      </w:pPr>
      <w:bookmarkStart w:id="66" w:name="_GoBack"/>
      <w:bookmarkEnd w:id="66"/>
    </w:p>
    <w:p>
      <w:pPr>
        <w:keepNext w:val="0"/>
        <w:keepLines w:val="0"/>
        <w:pageBreakBefore w:val="0"/>
        <w:kinsoku/>
        <w:wordWrap/>
        <w:overflowPunct/>
        <w:topLinePunct w:val="0"/>
        <w:autoSpaceDE/>
        <w:autoSpaceDN/>
        <w:bidi w:val="0"/>
        <w:adjustRightInd/>
        <w:spacing w:line="360" w:lineRule="auto"/>
        <w:jc w:val="both"/>
        <w:textAlignment w:val="auto"/>
        <w:rPr>
          <w:rFonts w:hint="default" w:ascii="宋体" w:hAnsi="宋体"/>
          <w:b/>
          <w:bCs/>
          <w:color w:val="000000"/>
          <w:sz w:val="21"/>
          <w:szCs w:val="21"/>
          <w:lang w:val="en-US" w:eastAsia="zh-CN"/>
        </w:rPr>
      </w:pPr>
      <w:r>
        <w:rPr>
          <w:rFonts w:hint="eastAsia" w:ascii="宋体" w:hAnsi="宋体"/>
          <w:b/>
          <w:bCs/>
          <w:color w:val="000000"/>
          <w:sz w:val="21"/>
          <w:szCs w:val="21"/>
          <w:lang w:eastAsia="zh-CN"/>
        </w:rPr>
        <w:t>附件</w:t>
      </w:r>
      <w:r>
        <w:rPr>
          <w:rFonts w:hint="eastAsia" w:ascii="宋体" w:hAnsi="宋体"/>
          <w:b/>
          <w:bCs/>
          <w:color w:val="000000"/>
          <w:sz w:val="21"/>
          <w:szCs w:val="21"/>
          <w:lang w:val="en-US" w:eastAsia="zh-CN"/>
        </w:rPr>
        <w:t>3:</w:t>
      </w: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山西管理职业学院扩招学生教育教学管理办法</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一、专门管理机构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学院成立扩招学生管理领导机构。主任由院长担任，副主任由分管副院长担任,成员由职能处室负责人和各系部主任组成。全面负责扩招学生教育教学管理工作。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二、课程标准制定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系部根据学院颁行的《关于制定课程标准的原则意见》执行，制定各专业课程标准。课程标准要包含课程名称（含独立设置的实践性教学环节）、适用专业、制订依据及指导思想、课程性质、设计思路、课程目标、课程内容和要求、课时分配、课程重点和难点、主要教学活动安排、考核评价标准和方法、课程资源的开发与利用、学习参考书目、其它说明等部分组成。</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三、教学组织管理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（一）教学组织</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根据扩招社会生源特点，结合学院实际，实行弹性学制、弹性学期和弹性学时的学分制管理。采取“工学交替-节假日集中教学”“线上和线下相结合”“校企协同育人-送教上门教学”等三种教学模式。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1.工学交替-节假日集中教学模式：主要针对专业课和专业基础课。利用周末或节假期间在校集中授课，集中授课时数严格按照培养方案规定和要求，确保授课的系统性和完整性。各系要安排好课表与教师，同时做好学生监管，确保教学质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线上线下相结合教学模式：主要针对公共基础课。依托学院网络课程平台的优质课程进行线上学习与辅导，同时利用节假日或工休进行线下理论教学和技能集训，线下集中授课和集训时数不得少于培养方案规定时数。线上教学以“智慧树”和“智学堂”提供的学习平台为主；线下教师负责平时答疑、作业布置与批改、期末考试与成绩评定等工作。鼓励各系部教师利用“智学堂”平台建设网络课程资源和课程。</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校企协同育人-送教上门教学模式：主要针对专业课和专业实训课。深化校企合作，推行校企资源共享、过程共管、人才共育，与合作企业共同为学生上门集中授课或组织技能训练，根据岗位编班分组，授课时间与企业共同协商，集中教学时数严格按照培养方案规定时数执行，确保理论教学和实践环节的系统性和完整性。各系要与企业做好对接，采用企业兼职教师与校内专任教师相结合的模式进行教学。</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（二）成绩管理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1.对各专业扩招学生进行编班管理，并按修订的扩招人员各专业人才培养方案，开足开满各门课程，同时统一录入教务管理系统，便于管理。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2.每门课程无论何种教学模式，均需安排一名校内教师作为此门课程的授课教师或是辅导教师，承担本门课程的教学管理和成绩评定工作。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3.无论哪种教学方式，课程考核均采用集中考试方式进行，严格考试要求和考核标准。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4.成绩实行院系二级管理。期末课程考试成绩由任课教师录入成绩管理系统存档。</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5.成绩不合格的学生参加学院每学期第三周组织的补考，学生必须返校参加考试。成绩由任课教师录入成绩管理系统存档。      </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四、实践教学管理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扩招学生实践性教学，实践性教学学时应占总学时数50%以上。各系结合专业实际，制订合理制度，将社会人员的实际工作、技能证书和相关培训等纳入实践环节,折算成学历教育中对应课程的学分进行学分替换。</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顶岗实习时间一般为6个月。各系制定顶岗实习管理办法，在保证顶岗实习质量的前提下，将社会人员的实际工作纳入实践环节，完成规定的顶岗实习学习任务，可折算成学历教育相应学分。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每位学生互换的总学分一般不超过本专业总学分的二分之一。</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五、师资队伍管理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校企合作，建立一支由学校教师与行业企业专家组成的专兼职教学团队，强化专业师资队伍。由系部选派一批师德高尚、责任心强的专业教师担任扩招学生教学任务。行业企业聘任的兼职教师必须具有中级以上职业技术职务，一些高技术的能工巧匠必须具有高级工职业资格证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校定期对教师进行培训、由系部选派教师定期到企业实践锻炼，强化“双师型”教师队伍建设。鼓励各专业积极建立项目式、模块化教学需要的教学创新团队，积极推动教师教育理念、教学观念、教学内容、教学方法、教学评价的变革，不断增强实践教学的能力。</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六．教学质量检查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为确保扩招学生人才培养的质量，保证标准不降。</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（一）构建学院、系部二级教学质量监督体系。</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采取系部常规化教学检查与教学院随机检查相结合的方式进行，教务处、系部应及时公布检查结果并反馈教师本人改进教学中的问题。</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（二）定期对教学工作进行专项检查。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在每学期期初、期中、期末定期对任课教师教学工作进行专项检查，重点检查任课教师的教学文件：教师学期授课进度计划表、教师工作手册、教案、学期工作总结等。</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（三）加强对重点教学环节的检查。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围绕重点教学环节，诸如扩招学生学情分析、学生作业批改、考试命题、学生学习成绩的认定及录入等环节进行督导检查。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（四）强化对课堂教学环节的检查。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学院听课管理办法，积极发挥同行、院系领导、职能部门在课堂教学环节中的督导检查作用，各专业团队、专业带头人、院系领导、职能部门负责人要根据听课管理办法深入教学一线、深入课堂，及时对课堂教学效果进行评价并反馈给任课教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（五）充分发挥优质网络教学平台质量监控的作用。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通过智慧树、智学堂等优质网络教学平台，充分发挥平台在学生学习进度、知识测评、在线考试等环节的监测作用。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七、质量监控评价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（一）建立由学生、社会、学校和教师等共同参与的评价机制。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在评价的主体上，针对社会生源调动学生主动参与评价的积极性，改变评价主体的单一性，实现评价主体的多元化，建立由学生、社会、学校和教师等共同参与的评价机制。</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托教务管理平台，构建系部（主任）测评、教学督导测评、教师同行测评、学生测评四位一体的线上教学质量测评实施体系。每学期期末，利用教学管理系统教学评价模块，对教师教学质量进行线上测评。</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八、学籍管理规定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生按照《普通高等学校学生管理规定》、《山西管理学院学生学籍管理制度》等相关学籍管理规定办理入学注册及在校学籍管理。扩招学生在学习期间不得转学、转专业，在规定年限内（最高不超过6年），修完教育教学计划规定内容，成绩合格，达到我院毕业要求的，方可颁发全日制（专科）毕业证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2020.4.10.</w:t>
      </w:r>
    </w:p>
    <w:p>
      <w:pPr>
        <w:keepNext w:val="0"/>
        <w:keepLines w:val="0"/>
        <w:pageBreakBefore w:val="0"/>
        <w:kinsoku/>
        <w:wordWrap/>
        <w:overflowPunct/>
        <w:topLinePunct w:val="0"/>
        <w:autoSpaceDE/>
        <w:autoSpaceDN/>
        <w:bidi w:val="0"/>
        <w:adjustRightInd/>
        <w:spacing w:line="360" w:lineRule="auto"/>
        <w:jc w:val="both"/>
        <w:textAlignment w:val="auto"/>
        <w:rPr>
          <w:rFonts w:hint="default" w:ascii="宋体" w:hAnsi="宋体"/>
          <w:color w:val="00000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E07E9"/>
    <w:multiLevelType w:val="singleLevel"/>
    <w:tmpl w:val="8EEE07E9"/>
    <w:lvl w:ilvl="0" w:tentative="0">
      <w:start w:val="6"/>
      <w:numFmt w:val="decimal"/>
      <w:lvlText w:val="%1."/>
      <w:lvlJc w:val="left"/>
      <w:pPr>
        <w:tabs>
          <w:tab w:val="left" w:pos="312"/>
        </w:tabs>
      </w:pPr>
      <w:rPr>
        <w:rFonts w:cs="Times New Roman"/>
      </w:rPr>
    </w:lvl>
  </w:abstractNum>
  <w:abstractNum w:abstractNumId="1">
    <w:nsid w:val="F87E631C"/>
    <w:multiLevelType w:val="singleLevel"/>
    <w:tmpl w:val="F87E631C"/>
    <w:lvl w:ilvl="0" w:tentative="0">
      <w:start w:val="2"/>
      <w:numFmt w:val="decimal"/>
      <w:lvlText w:val="%1."/>
      <w:lvlJc w:val="left"/>
      <w:pPr>
        <w:tabs>
          <w:tab w:val="left" w:pos="312"/>
        </w:tabs>
      </w:pPr>
    </w:lvl>
  </w:abstractNum>
  <w:abstractNum w:abstractNumId="2">
    <w:nsid w:val="3C0D7206"/>
    <w:multiLevelType w:val="singleLevel"/>
    <w:tmpl w:val="3C0D7206"/>
    <w:lvl w:ilvl="0" w:tentative="0">
      <w:start w:val="1"/>
      <w:numFmt w:val="decimal"/>
      <w:lvlText w:val="%1."/>
      <w:lvlJc w:val="left"/>
      <w:pPr>
        <w:tabs>
          <w:tab w:val="left" w:pos="312"/>
        </w:tabs>
      </w:pPr>
      <w:rPr>
        <w:rFonts w:cs="Times New Roman"/>
      </w:rPr>
    </w:lvl>
  </w:abstractNum>
  <w:abstractNum w:abstractNumId="3">
    <w:nsid w:val="4B9C5C88"/>
    <w:multiLevelType w:val="multilevel"/>
    <w:tmpl w:val="4B9C5C8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E6FB2"/>
    <w:rsid w:val="00005B60"/>
    <w:rsid w:val="00006112"/>
    <w:rsid w:val="0000692B"/>
    <w:rsid w:val="0001366B"/>
    <w:rsid w:val="00017903"/>
    <w:rsid w:val="00021D1B"/>
    <w:rsid w:val="0002570C"/>
    <w:rsid w:val="00034AC2"/>
    <w:rsid w:val="000352D3"/>
    <w:rsid w:val="00035CD4"/>
    <w:rsid w:val="00036344"/>
    <w:rsid w:val="0004518A"/>
    <w:rsid w:val="000626A2"/>
    <w:rsid w:val="000667F3"/>
    <w:rsid w:val="0008221A"/>
    <w:rsid w:val="00083DD1"/>
    <w:rsid w:val="00085089"/>
    <w:rsid w:val="00091D11"/>
    <w:rsid w:val="00093ABA"/>
    <w:rsid w:val="00094C4B"/>
    <w:rsid w:val="00096909"/>
    <w:rsid w:val="000A272C"/>
    <w:rsid w:val="000B5DFA"/>
    <w:rsid w:val="000B7EA3"/>
    <w:rsid w:val="000C0288"/>
    <w:rsid w:val="000C2026"/>
    <w:rsid w:val="000D1496"/>
    <w:rsid w:val="000D25D7"/>
    <w:rsid w:val="000D4BAA"/>
    <w:rsid w:val="000D6C3E"/>
    <w:rsid w:val="000E35EC"/>
    <w:rsid w:val="00131904"/>
    <w:rsid w:val="001332E6"/>
    <w:rsid w:val="00135764"/>
    <w:rsid w:val="00141E1C"/>
    <w:rsid w:val="001432E2"/>
    <w:rsid w:val="001433A9"/>
    <w:rsid w:val="00154890"/>
    <w:rsid w:val="00160E6F"/>
    <w:rsid w:val="00183A9A"/>
    <w:rsid w:val="001A112C"/>
    <w:rsid w:val="001A11E6"/>
    <w:rsid w:val="001A1DAC"/>
    <w:rsid w:val="001A228A"/>
    <w:rsid w:val="001A6D8B"/>
    <w:rsid w:val="001B4A36"/>
    <w:rsid w:val="001C5207"/>
    <w:rsid w:val="001E45E5"/>
    <w:rsid w:val="001E79E3"/>
    <w:rsid w:val="001F6865"/>
    <w:rsid w:val="00201F36"/>
    <w:rsid w:val="00220E6A"/>
    <w:rsid w:val="00222D94"/>
    <w:rsid w:val="002254BE"/>
    <w:rsid w:val="00243B73"/>
    <w:rsid w:val="00262430"/>
    <w:rsid w:val="002713F5"/>
    <w:rsid w:val="00275486"/>
    <w:rsid w:val="002809B9"/>
    <w:rsid w:val="002A7727"/>
    <w:rsid w:val="002D3C24"/>
    <w:rsid w:val="002E70C5"/>
    <w:rsid w:val="002E7A5F"/>
    <w:rsid w:val="002F368E"/>
    <w:rsid w:val="002F5487"/>
    <w:rsid w:val="0030008D"/>
    <w:rsid w:val="00325361"/>
    <w:rsid w:val="00334580"/>
    <w:rsid w:val="00335DA9"/>
    <w:rsid w:val="00336590"/>
    <w:rsid w:val="00341EE8"/>
    <w:rsid w:val="00347906"/>
    <w:rsid w:val="00365F92"/>
    <w:rsid w:val="003662A6"/>
    <w:rsid w:val="003667C7"/>
    <w:rsid w:val="003675A6"/>
    <w:rsid w:val="003744D7"/>
    <w:rsid w:val="00386E6B"/>
    <w:rsid w:val="003954E8"/>
    <w:rsid w:val="003954F7"/>
    <w:rsid w:val="003B4653"/>
    <w:rsid w:val="003B617D"/>
    <w:rsid w:val="003B6422"/>
    <w:rsid w:val="003C5509"/>
    <w:rsid w:val="003D0D62"/>
    <w:rsid w:val="003D33A1"/>
    <w:rsid w:val="003D68D0"/>
    <w:rsid w:val="003D785D"/>
    <w:rsid w:val="003E2C9E"/>
    <w:rsid w:val="004008F8"/>
    <w:rsid w:val="004019E1"/>
    <w:rsid w:val="00402611"/>
    <w:rsid w:val="0041364D"/>
    <w:rsid w:val="00413926"/>
    <w:rsid w:val="0041493B"/>
    <w:rsid w:val="00415D8D"/>
    <w:rsid w:val="00426894"/>
    <w:rsid w:val="00435AA1"/>
    <w:rsid w:val="00435B74"/>
    <w:rsid w:val="00440A3F"/>
    <w:rsid w:val="00457C61"/>
    <w:rsid w:val="004621B1"/>
    <w:rsid w:val="00463E24"/>
    <w:rsid w:val="004653E5"/>
    <w:rsid w:val="00465884"/>
    <w:rsid w:val="00476297"/>
    <w:rsid w:val="004902E7"/>
    <w:rsid w:val="00491226"/>
    <w:rsid w:val="00493AD8"/>
    <w:rsid w:val="004966CA"/>
    <w:rsid w:val="004B257D"/>
    <w:rsid w:val="004B4323"/>
    <w:rsid w:val="004C5F01"/>
    <w:rsid w:val="004D1E05"/>
    <w:rsid w:val="004D39BE"/>
    <w:rsid w:val="004D6756"/>
    <w:rsid w:val="004E5BA6"/>
    <w:rsid w:val="004E6FB2"/>
    <w:rsid w:val="004E7A7F"/>
    <w:rsid w:val="004F1259"/>
    <w:rsid w:val="004F49CC"/>
    <w:rsid w:val="004F7EE6"/>
    <w:rsid w:val="005045A6"/>
    <w:rsid w:val="005208B8"/>
    <w:rsid w:val="0052378E"/>
    <w:rsid w:val="00523924"/>
    <w:rsid w:val="005401B9"/>
    <w:rsid w:val="00546DD9"/>
    <w:rsid w:val="00554082"/>
    <w:rsid w:val="00555D63"/>
    <w:rsid w:val="00557DD6"/>
    <w:rsid w:val="005812F6"/>
    <w:rsid w:val="005930DB"/>
    <w:rsid w:val="005A02A6"/>
    <w:rsid w:val="005A57A4"/>
    <w:rsid w:val="005A7AB4"/>
    <w:rsid w:val="005B086B"/>
    <w:rsid w:val="005B609D"/>
    <w:rsid w:val="005C00F3"/>
    <w:rsid w:val="005C1E6D"/>
    <w:rsid w:val="005C3AAA"/>
    <w:rsid w:val="005C67B4"/>
    <w:rsid w:val="005D00CB"/>
    <w:rsid w:val="005E5895"/>
    <w:rsid w:val="005F7891"/>
    <w:rsid w:val="00601EE0"/>
    <w:rsid w:val="00602932"/>
    <w:rsid w:val="006075E8"/>
    <w:rsid w:val="006132E7"/>
    <w:rsid w:val="00614622"/>
    <w:rsid w:val="0061546E"/>
    <w:rsid w:val="00617D9C"/>
    <w:rsid w:val="006267F0"/>
    <w:rsid w:val="00657F87"/>
    <w:rsid w:val="00660FDE"/>
    <w:rsid w:val="006749B3"/>
    <w:rsid w:val="0068730B"/>
    <w:rsid w:val="0069473A"/>
    <w:rsid w:val="006A0141"/>
    <w:rsid w:val="006C5FE3"/>
    <w:rsid w:val="006C6C22"/>
    <w:rsid w:val="006D15A2"/>
    <w:rsid w:val="006D5C69"/>
    <w:rsid w:val="006E1A92"/>
    <w:rsid w:val="006E2ADA"/>
    <w:rsid w:val="006E33E0"/>
    <w:rsid w:val="006F25F2"/>
    <w:rsid w:val="006F4958"/>
    <w:rsid w:val="0070746D"/>
    <w:rsid w:val="007140C3"/>
    <w:rsid w:val="00715609"/>
    <w:rsid w:val="00721DB3"/>
    <w:rsid w:val="0073030C"/>
    <w:rsid w:val="00732C38"/>
    <w:rsid w:val="007452ED"/>
    <w:rsid w:val="00752271"/>
    <w:rsid w:val="00753056"/>
    <w:rsid w:val="00755C32"/>
    <w:rsid w:val="0076035C"/>
    <w:rsid w:val="00777A61"/>
    <w:rsid w:val="00781B4A"/>
    <w:rsid w:val="00781EE3"/>
    <w:rsid w:val="0079344C"/>
    <w:rsid w:val="00795F74"/>
    <w:rsid w:val="007A7054"/>
    <w:rsid w:val="007B3FB9"/>
    <w:rsid w:val="007C2CBC"/>
    <w:rsid w:val="007C4BAE"/>
    <w:rsid w:val="007C4C49"/>
    <w:rsid w:val="007C618D"/>
    <w:rsid w:val="007D3F5A"/>
    <w:rsid w:val="007D4899"/>
    <w:rsid w:val="007E0FAD"/>
    <w:rsid w:val="007E2AB0"/>
    <w:rsid w:val="007E4643"/>
    <w:rsid w:val="007F6E44"/>
    <w:rsid w:val="00801379"/>
    <w:rsid w:val="00804EA3"/>
    <w:rsid w:val="00807852"/>
    <w:rsid w:val="008154D7"/>
    <w:rsid w:val="0082703A"/>
    <w:rsid w:val="00850100"/>
    <w:rsid w:val="0085492A"/>
    <w:rsid w:val="00866DB8"/>
    <w:rsid w:val="00870883"/>
    <w:rsid w:val="00877913"/>
    <w:rsid w:val="00891A08"/>
    <w:rsid w:val="00892392"/>
    <w:rsid w:val="00893842"/>
    <w:rsid w:val="008A3206"/>
    <w:rsid w:val="008A5C16"/>
    <w:rsid w:val="008B5C65"/>
    <w:rsid w:val="008B6056"/>
    <w:rsid w:val="008C488E"/>
    <w:rsid w:val="008C712F"/>
    <w:rsid w:val="008C7D47"/>
    <w:rsid w:val="008D34C3"/>
    <w:rsid w:val="008E33BC"/>
    <w:rsid w:val="008F1C22"/>
    <w:rsid w:val="008F289A"/>
    <w:rsid w:val="008F6043"/>
    <w:rsid w:val="008F7966"/>
    <w:rsid w:val="0091638C"/>
    <w:rsid w:val="00923488"/>
    <w:rsid w:val="00927D72"/>
    <w:rsid w:val="009311E0"/>
    <w:rsid w:val="00937448"/>
    <w:rsid w:val="0094731B"/>
    <w:rsid w:val="009512A5"/>
    <w:rsid w:val="009614F1"/>
    <w:rsid w:val="00972656"/>
    <w:rsid w:val="00981528"/>
    <w:rsid w:val="009920A5"/>
    <w:rsid w:val="009A2202"/>
    <w:rsid w:val="009A3062"/>
    <w:rsid w:val="009B7D9F"/>
    <w:rsid w:val="009D07DD"/>
    <w:rsid w:val="009E0CFD"/>
    <w:rsid w:val="009E3C57"/>
    <w:rsid w:val="009E7C75"/>
    <w:rsid w:val="009E7FE8"/>
    <w:rsid w:val="009F4F74"/>
    <w:rsid w:val="009F5660"/>
    <w:rsid w:val="009F6C37"/>
    <w:rsid w:val="00A24963"/>
    <w:rsid w:val="00A24DB2"/>
    <w:rsid w:val="00A26CDA"/>
    <w:rsid w:val="00A47D57"/>
    <w:rsid w:val="00A540D2"/>
    <w:rsid w:val="00A60E4B"/>
    <w:rsid w:val="00A63A94"/>
    <w:rsid w:val="00A66455"/>
    <w:rsid w:val="00A6693C"/>
    <w:rsid w:val="00A7310D"/>
    <w:rsid w:val="00A8734D"/>
    <w:rsid w:val="00AA0546"/>
    <w:rsid w:val="00AA0C73"/>
    <w:rsid w:val="00AA0F49"/>
    <w:rsid w:val="00AA4405"/>
    <w:rsid w:val="00AB7106"/>
    <w:rsid w:val="00AC2128"/>
    <w:rsid w:val="00AC3AA3"/>
    <w:rsid w:val="00AD0ACB"/>
    <w:rsid w:val="00B024C9"/>
    <w:rsid w:val="00B0418D"/>
    <w:rsid w:val="00B37B4E"/>
    <w:rsid w:val="00B43AA6"/>
    <w:rsid w:val="00B468ED"/>
    <w:rsid w:val="00B53D50"/>
    <w:rsid w:val="00B64A01"/>
    <w:rsid w:val="00B77E05"/>
    <w:rsid w:val="00B833AC"/>
    <w:rsid w:val="00B95001"/>
    <w:rsid w:val="00BB15E6"/>
    <w:rsid w:val="00BC09D7"/>
    <w:rsid w:val="00BC0B8B"/>
    <w:rsid w:val="00BC7A92"/>
    <w:rsid w:val="00BD1519"/>
    <w:rsid w:val="00BD4BC1"/>
    <w:rsid w:val="00BD674F"/>
    <w:rsid w:val="00BF0C6B"/>
    <w:rsid w:val="00BF72F7"/>
    <w:rsid w:val="00BF7FAC"/>
    <w:rsid w:val="00C020B1"/>
    <w:rsid w:val="00C13A31"/>
    <w:rsid w:val="00C15C7A"/>
    <w:rsid w:val="00C33F49"/>
    <w:rsid w:val="00C347DD"/>
    <w:rsid w:val="00C40D25"/>
    <w:rsid w:val="00C426F0"/>
    <w:rsid w:val="00C577CD"/>
    <w:rsid w:val="00C604E3"/>
    <w:rsid w:val="00C72DEE"/>
    <w:rsid w:val="00C74F59"/>
    <w:rsid w:val="00C80C24"/>
    <w:rsid w:val="00C84FBF"/>
    <w:rsid w:val="00CA0991"/>
    <w:rsid w:val="00CB240E"/>
    <w:rsid w:val="00CC585F"/>
    <w:rsid w:val="00CE1DBC"/>
    <w:rsid w:val="00CE25FB"/>
    <w:rsid w:val="00CF1D54"/>
    <w:rsid w:val="00D02EDE"/>
    <w:rsid w:val="00D1361D"/>
    <w:rsid w:val="00D22636"/>
    <w:rsid w:val="00D22FF8"/>
    <w:rsid w:val="00D371D4"/>
    <w:rsid w:val="00D4181C"/>
    <w:rsid w:val="00D473AC"/>
    <w:rsid w:val="00D51F90"/>
    <w:rsid w:val="00D5213A"/>
    <w:rsid w:val="00D53126"/>
    <w:rsid w:val="00D54323"/>
    <w:rsid w:val="00D55D03"/>
    <w:rsid w:val="00D64D57"/>
    <w:rsid w:val="00D846A2"/>
    <w:rsid w:val="00D865BC"/>
    <w:rsid w:val="00D93194"/>
    <w:rsid w:val="00D93A62"/>
    <w:rsid w:val="00DB3127"/>
    <w:rsid w:val="00DB7E94"/>
    <w:rsid w:val="00DD347A"/>
    <w:rsid w:val="00DE105E"/>
    <w:rsid w:val="00DF0002"/>
    <w:rsid w:val="00DF6739"/>
    <w:rsid w:val="00E02422"/>
    <w:rsid w:val="00E14420"/>
    <w:rsid w:val="00E15A78"/>
    <w:rsid w:val="00E22029"/>
    <w:rsid w:val="00E31702"/>
    <w:rsid w:val="00E32B1B"/>
    <w:rsid w:val="00E537C4"/>
    <w:rsid w:val="00E605D1"/>
    <w:rsid w:val="00E6354F"/>
    <w:rsid w:val="00E671C4"/>
    <w:rsid w:val="00E81106"/>
    <w:rsid w:val="00E85FFE"/>
    <w:rsid w:val="00E96580"/>
    <w:rsid w:val="00EA21D4"/>
    <w:rsid w:val="00EA693E"/>
    <w:rsid w:val="00EB1754"/>
    <w:rsid w:val="00ED2B81"/>
    <w:rsid w:val="00ED7BC8"/>
    <w:rsid w:val="00EE0485"/>
    <w:rsid w:val="00EE490A"/>
    <w:rsid w:val="00EE5D45"/>
    <w:rsid w:val="00EF0A0A"/>
    <w:rsid w:val="00EF2310"/>
    <w:rsid w:val="00EF3956"/>
    <w:rsid w:val="00EF61D4"/>
    <w:rsid w:val="00F41416"/>
    <w:rsid w:val="00F42467"/>
    <w:rsid w:val="00F44E28"/>
    <w:rsid w:val="00F47B24"/>
    <w:rsid w:val="00F55C3C"/>
    <w:rsid w:val="00F60B5E"/>
    <w:rsid w:val="00F64F58"/>
    <w:rsid w:val="00F72D76"/>
    <w:rsid w:val="00F753FF"/>
    <w:rsid w:val="00F75E89"/>
    <w:rsid w:val="00F8349D"/>
    <w:rsid w:val="00F849F8"/>
    <w:rsid w:val="00F92040"/>
    <w:rsid w:val="00F961F0"/>
    <w:rsid w:val="00FA2D59"/>
    <w:rsid w:val="00FA48CE"/>
    <w:rsid w:val="00FC48A7"/>
    <w:rsid w:val="00FC5BFF"/>
    <w:rsid w:val="00FD0A00"/>
    <w:rsid w:val="00FD7AC9"/>
    <w:rsid w:val="00FF65BC"/>
    <w:rsid w:val="027241EC"/>
    <w:rsid w:val="03C97011"/>
    <w:rsid w:val="06953BE8"/>
    <w:rsid w:val="06E92238"/>
    <w:rsid w:val="09BC7E9D"/>
    <w:rsid w:val="0B5F74FB"/>
    <w:rsid w:val="0C4251FB"/>
    <w:rsid w:val="0EEA6788"/>
    <w:rsid w:val="10037C16"/>
    <w:rsid w:val="11B8319A"/>
    <w:rsid w:val="11D71E0D"/>
    <w:rsid w:val="11FE70A6"/>
    <w:rsid w:val="131976A8"/>
    <w:rsid w:val="138057D4"/>
    <w:rsid w:val="153347D2"/>
    <w:rsid w:val="187168AD"/>
    <w:rsid w:val="1B98550B"/>
    <w:rsid w:val="1C467FC8"/>
    <w:rsid w:val="217F1852"/>
    <w:rsid w:val="21E566D2"/>
    <w:rsid w:val="23E40FAE"/>
    <w:rsid w:val="254345E4"/>
    <w:rsid w:val="29D66D90"/>
    <w:rsid w:val="2A590671"/>
    <w:rsid w:val="2A7826F8"/>
    <w:rsid w:val="2C0A729C"/>
    <w:rsid w:val="2CEA4679"/>
    <w:rsid w:val="31172134"/>
    <w:rsid w:val="319B7450"/>
    <w:rsid w:val="32860BE4"/>
    <w:rsid w:val="33D24288"/>
    <w:rsid w:val="3551651B"/>
    <w:rsid w:val="360C6A48"/>
    <w:rsid w:val="37B65D82"/>
    <w:rsid w:val="38514B59"/>
    <w:rsid w:val="3A4614CD"/>
    <w:rsid w:val="3B983EE9"/>
    <w:rsid w:val="3BE5149A"/>
    <w:rsid w:val="3D295B67"/>
    <w:rsid w:val="3F17248E"/>
    <w:rsid w:val="43D36728"/>
    <w:rsid w:val="4685676D"/>
    <w:rsid w:val="483A0AC2"/>
    <w:rsid w:val="4B2B3D52"/>
    <w:rsid w:val="4B7774AC"/>
    <w:rsid w:val="4D1F147A"/>
    <w:rsid w:val="4F0B2484"/>
    <w:rsid w:val="51482F48"/>
    <w:rsid w:val="54176566"/>
    <w:rsid w:val="55124BE9"/>
    <w:rsid w:val="56A53816"/>
    <w:rsid w:val="57553540"/>
    <w:rsid w:val="576B7AAB"/>
    <w:rsid w:val="577C647A"/>
    <w:rsid w:val="592D57AD"/>
    <w:rsid w:val="5A0420B4"/>
    <w:rsid w:val="5AE3689F"/>
    <w:rsid w:val="5C542F62"/>
    <w:rsid w:val="5FC41913"/>
    <w:rsid w:val="67245758"/>
    <w:rsid w:val="6732123E"/>
    <w:rsid w:val="68734AB8"/>
    <w:rsid w:val="68D22721"/>
    <w:rsid w:val="69921184"/>
    <w:rsid w:val="6D137D9E"/>
    <w:rsid w:val="719F3291"/>
    <w:rsid w:val="7296228D"/>
    <w:rsid w:val="72D2170B"/>
    <w:rsid w:val="72D23901"/>
    <w:rsid w:val="74014944"/>
    <w:rsid w:val="74ED3DA8"/>
    <w:rsid w:val="76A24732"/>
    <w:rsid w:val="770879E8"/>
    <w:rsid w:val="7AF44BE9"/>
    <w:rsid w:val="7D1F6286"/>
    <w:rsid w:val="7D2830AD"/>
    <w:rsid w:val="7D985096"/>
    <w:rsid w:val="7FDF312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3"/>
    <w:qFormat/>
    <w:uiPriority w:val="99"/>
    <w:pPr>
      <w:spacing w:after="120"/>
    </w:pPr>
    <w:rPr>
      <w:rFonts w:ascii="Times New Roman" w:hAnsi="Times New Roman"/>
      <w:szCs w:val="24"/>
    </w:rPr>
  </w:style>
  <w:style w:type="paragraph" w:styleId="6">
    <w:name w:val="Body Text Indent"/>
    <w:basedOn w:val="1"/>
    <w:link w:val="24"/>
    <w:qFormat/>
    <w:uiPriority w:val="99"/>
    <w:pPr>
      <w:spacing w:line="340" w:lineRule="exact"/>
      <w:ind w:firstLine="420" w:firstLineChars="200"/>
    </w:pPr>
    <w:rPr>
      <w:rFonts w:ascii="Times New Roman" w:hAnsi="Times New Roman"/>
      <w:szCs w:val="24"/>
    </w:rPr>
  </w:style>
  <w:style w:type="paragraph" w:styleId="7">
    <w:name w:val="Plain Text"/>
    <w:basedOn w:val="1"/>
    <w:link w:val="25"/>
    <w:qFormat/>
    <w:uiPriority w:val="99"/>
    <w:pPr>
      <w:widowControl/>
      <w:spacing w:before="100" w:beforeAutospacing="1" w:after="100" w:afterAutospacing="1" w:line="360" w:lineRule="auto"/>
      <w:jc w:val="left"/>
    </w:pPr>
    <w:rPr>
      <w:rFonts w:ascii="宋体" w:hAnsi="宋体" w:cs="宋体"/>
      <w:kern w:val="0"/>
      <w:sz w:val="24"/>
      <w:szCs w:val="24"/>
    </w:rPr>
  </w:style>
  <w:style w:type="paragraph" w:styleId="8">
    <w:name w:val="Date"/>
    <w:basedOn w:val="1"/>
    <w:next w:val="1"/>
    <w:link w:val="26"/>
    <w:semiHidden/>
    <w:qFormat/>
    <w:uiPriority w:val="99"/>
    <w:pPr>
      <w:ind w:left="100" w:leftChars="2500"/>
    </w:pPr>
  </w:style>
  <w:style w:type="paragraph" w:styleId="9">
    <w:name w:val="Balloon Text"/>
    <w:basedOn w:val="1"/>
    <w:link w:val="27"/>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pPr>
      <w:tabs>
        <w:tab w:val="right" w:leader="dot" w:pos="8682"/>
      </w:tabs>
      <w:spacing w:line="360" w:lineRule="auto"/>
    </w:pPr>
    <w:rPr>
      <w:rFonts w:ascii="Times New Roman" w:hAnsi="Times New Roman"/>
      <w:szCs w:val="24"/>
    </w:rPr>
  </w:style>
  <w:style w:type="paragraph" w:styleId="13">
    <w:name w:val="toc 2"/>
    <w:basedOn w:val="1"/>
    <w:next w:val="1"/>
    <w:qFormat/>
    <w:uiPriority w:val="99"/>
    <w:pPr>
      <w:ind w:left="420" w:leftChars="200"/>
    </w:pPr>
    <w:rPr>
      <w:rFonts w:ascii="Times New Roman" w:hAnsi="Times New Roman"/>
      <w:szCs w:val="24"/>
    </w:rPr>
  </w:style>
  <w:style w:type="paragraph" w:styleId="14">
    <w:name w:val="Normal (Web)"/>
    <w:basedOn w:val="1"/>
    <w:uiPriority w:val="99"/>
    <w:pPr>
      <w:widowControl/>
      <w:spacing w:before="100" w:beforeAutospacing="1" w:after="100" w:afterAutospacing="1"/>
      <w:jc w:val="left"/>
    </w:pPr>
    <w:rPr>
      <w:rFonts w:ascii="宋体" w:hAnsi="宋体"/>
      <w:kern w:val="0"/>
      <w:sz w:val="24"/>
      <w:szCs w:val="24"/>
    </w:rPr>
  </w:style>
  <w:style w:type="character" w:styleId="16">
    <w:name w:val="Strong"/>
    <w:basedOn w:val="15"/>
    <w:qFormat/>
    <w:uiPriority w:val="99"/>
    <w:rPr>
      <w:rFonts w:cs="Times New Roman"/>
      <w:b/>
      <w:bCs/>
    </w:rPr>
  </w:style>
  <w:style w:type="character" w:styleId="17">
    <w:name w:val="Hyperlink"/>
    <w:basedOn w:val="15"/>
    <w:uiPriority w:val="99"/>
    <w:rPr>
      <w:rFonts w:cs="Times New Roman"/>
      <w:color w:val="005CD9"/>
      <w:u w:val="none"/>
    </w:rPr>
  </w:style>
  <w:style w:type="table" w:styleId="19">
    <w:name w:val="Table Grid"/>
    <w:basedOn w:val="18"/>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1 Char"/>
    <w:basedOn w:val="15"/>
    <w:link w:val="2"/>
    <w:locked/>
    <w:uiPriority w:val="99"/>
    <w:rPr>
      <w:rFonts w:ascii="Times New Roman" w:hAnsi="Times New Roman" w:eastAsia="宋体" w:cs="Times New Roman"/>
      <w:b/>
      <w:bCs/>
      <w:kern w:val="44"/>
      <w:sz w:val="44"/>
      <w:szCs w:val="44"/>
    </w:rPr>
  </w:style>
  <w:style w:type="character" w:customStyle="1" w:styleId="21">
    <w:name w:val="标题 2 Char"/>
    <w:basedOn w:val="15"/>
    <w:link w:val="3"/>
    <w:qFormat/>
    <w:locked/>
    <w:uiPriority w:val="99"/>
    <w:rPr>
      <w:rFonts w:ascii="Arial" w:hAnsi="Arial" w:eastAsia="黑体" w:cs="Times New Roman"/>
      <w:b/>
      <w:bCs/>
      <w:sz w:val="32"/>
      <w:szCs w:val="32"/>
    </w:rPr>
  </w:style>
  <w:style w:type="character" w:customStyle="1" w:styleId="22">
    <w:name w:val="标题 3 Char"/>
    <w:basedOn w:val="15"/>
    <w:link w:val="4"/>
    <w:semiHidden/>
    <w:qFormat/>
    <w:locked/>
    <w:uiPriority w:val="99"/>
    <w:rPr>
      <w:rFonts w:ascii="Calibri" w:hAnsi="Calibri" w:eastAsia="宋体" w:cs="Times New Roman"/>
      <w:b/>
      <w:bCs/>
      <w:sz w:val="32"/>
      <w:szCs w:val="32"/>
    </w:rPr>
  </w:style>
  <w:style w:type="character" w:customStyle="1" w:styleId="23">
    <w:name w:val="正文文本 Char"/>
    <w:basedOn w:val="15"/>
    <w:link w:val="5"/>
    <w:qFormat/>
    <w:locked/>
    <w:uiPriority w:val="99"/>
    <w:rPr>
      <w:rFonts w:ascii="Times New Roman" w:hAnsi="Times New Roman" w:eastAsia="宋体" w:cs="Times New Roman"/>
      <w:sz w:val="24"/>
      <w:szCs w:val="24"/>
    </w:rPr>
  </w:style>
  <w:style w:type="character" w:customStyle="1" w:styleId="24">
    <w:name w:val="正文文本缩进 Char"/>
    <w:basedOn w:val="15"/>
    <w:link w:val="6"/>
    <w:qFormat/>
    <w:locked/>
    <w:uiPriority w:val="99"/>
    <w:rPr>
      <w:rFonts w:ascii="Times New Roman" w:hAnsi="Times New Roman" w:eastAsia="宋体" w:cs="Times New Roman"/>
      <w:sz w:val="24"/>
      <w:szCs w:val="24"/>
    </w:rPr>
  </w:style>
  <w:style w:type="character" w:customStyle="1" w:styleId="25">
    <w:name w:val="纯文本 Char"/>
    <w:basedOn w:val="15"/>
    <w:link w:val="7"/>
    <w:qFormat/>
    <w:locked/>
    <w:uiPriority w:val="99"/>
    <w:rPr>
      <w:rFonts w:ascii="宋体" w:hAnsi="宋体" w:eastAsia="宋体" w:cs="宋体"/>
      <w:kern w:val="0"/>
      <w:sz w:val="24"/>
      <w:szCs w:val="24"/>
    </w:rPr>
  </w:style>
  <w:style w:type="character" w:customStyle="1" w:styleId="26">
    <w:name w:val="日期 Char"/>
    <w:basedOn w:val="15"/>
    <w:link w:val="8"/>
    <w:semiHidden/>
    <w:qFormat/>
    <w:locked/>
    <w:uiPriority w:val="99"/>
    <w:rPr>
      <w:rFonts w:ascii="Calibri" w:hAnsi="Calibri" w:eastAsia="宋体" w:cs="Times New Roman"/>
    </w:rPr>
  </w:style>
  <w:style w:type="character" w:customStyle="1" w:styleId="27">
    <w:name w:val="批注框文本 Char"/>
    <w:basedOn w:val="15"/>
    <w:link w:val="9"/>
    <w:qFormat/>
    <w:locked/>
    <w:uiPriority w:val="99"/>
    <w:rPr>
      <w:rFonts w:ascii="Calibri" w:hAnsi="Calibri" w:eastAsia="宋体" w:cs="Times New Roman"/>
      <w:sz w:val="18"/>
      <w:szCs w:val="18"/>
    </w:rPr>
  </w:style>
  <w:style w:type="character" w:customStyle="1" w:styleId="28">
    <w:name w:val="页脚 Char"/>
    <w:basedOn w:val="15"/>
    <w:link w:val="10"/>
    <w:qFormat/>
    <w:locked/>
    <w:uiPriority w:val="99"/>
    <w:rPr>
      <w:rFonts w:cs="Times New Roman"/>
      <w:sz w:val="18"/>
      <w:szCs w:val="18"/>
    </w:rPr>
  </w:style>
  <w:style w:type="character" w:customStyle="1" w:styleId="29">
    <w:name w:val="页眉 Char"/>
    <w:basedOn w:val="15"/>
    <w:link w:val="11"/>
    <w:semiHidden/>
    <w:qFormat/>
    <w:locked/>
    <w:uiPriority w:val="99"/>
    <w:rPr>
      <w:rFonts w:cs="Times New Roman"/>
      <w:sz w:val="18"/>
      <w:szCs w:val="18"/>
    </w:rPr>
  </w:style>
  <w:style w:type="paragraph" w:styleId="30">
    <w:name w:val="List Paragraph"/>
    <w:basedOn w:val="1"/>
    <w:qFormat/>
    <w:uiPriority w:val="99"/>
    <w:pPr>
      <w:ind w:firstLine="420" w:firstLineChars="200"/>
    </w:pPr>
  </w:style>
  <w:style w:type="character" w:customStyle="1" w:styleId="31">
    <w:name w:val="apple-converted-space"/>
    <w:basedOn w:val="15"/>
    <w:qFormat/>
    <w:uiPriority w:val="99"/>
    <w:rPr>
      <w:rFonts w:cs="Times New Roman"/>
    </w:rPr>
  </w:style>
  <w:style w:type="character" w:customStyle="1" w:styleId="32">
    <w:name w:val="title-prefix"/>
    <w:basedOn w:val="15"/>
    <w:qFormat/>
    <w:uiPriority w:val="99"/>
    <w:rPr>
      <w:rFonts w:cs="Times New Roman"/>
    </w:rPr>
  </w:style>
  <w:style w:type="paragraph" w:customStyle="1" w:styleId="33">
    <w:name w:val="Char1 Char Char Char"/>
    <w:basedOn w:val="1"/>
    <w:qFormat/>
    <w:uiPriority w:val="99"/>
    <w:pPr>
      <w:spacing w:line="360" w:lineRule="auto"/>
    </w:pPr>
    <w:rPr>
      <w:rFonts w:ascii="Tahoma" w:hAnsi="Tahoma"/>
      <w:sz w:val="24"/>
      <w:szCs w:val="20"/>
    </w:rPr>
  </w:style>
  <w:style w:type="paragraph" w:customStyle="1" w:styleId="34">
    <w:name w:val="表格表头"/>
    <w:qFormat/>
    <w:uiPriority w:val="99"/>
    <w:pPr>
      <w:spacing w:line="240" w:lineRule="exact"/>
      <w:jc w:val="center"/>
    </w:pPr>
    <w:rPr>
      <w:rFonts w:ascii="Calibri" w:hAnsi="Calibri" w:eastAsia="宋体" w:cs="Times New Roman"/>
      <w:b/>
      <w:bCs/>
      <w:kern w:val="2"/>
      <w:sz w:val="21"/>
      <w:szCs w:val="21"/>
      <w:lang w:val="en-US" w:eastAsia="zh-CN" w:bidi="ar-SA"/>
    </w:rPr>
  </w:style>
  <w:style w:type="paragraph" w:customStyle="1" w:styleId="35">
    <w:name w:val="表格正文"/>
    <w:uiPriority w:val="99"/>
    <w:pPr>
      <w:spacing w:line="280" w:lineRule="exact"/>
      <w:contextualSpacing/>
    </w:pPr>
    <w:rPr>
      <w:rFonts w:ascii="宋体" w:hAnsi="宋体" w:eastAsia="宋体" w:cs="Times New Roman"/>
      <w:bCs/>
      <w:kern w:val="2"/>
      <w:sz w:val="21"/>
      <w:szCs w:val="18"/>
      <w:lang w:val="en-US" w:eastAsia="zh-CN" w:bidi="ar-SA"/>
    </w:rPr>
  </w:style>
  <w:style w:type="paragraph" w:customStyle="1" w:styleId="36">
    <w:name w:val="表格标题"/>
    <w:qFormat/>
    <w:uiPriority w:val="99"/>
    <w:pPr>
      <w:tabs>
        <w:tab w:val="left" w:pos="1545"/>
      </w:tabs>
      <w:spacing w:line="360" w:lineRule="auto"/>
      <w:jc w:val="center"/>
    </w:pPr>
    <w:rPr>
      <w:rFonts w:ascii="宋体" w:hAnsi="宋体" w:eastAsia="宋体" w:cs="Times New Roman"/>
      <w:b/>
      <w:color w:val="000000"/>
      <w:kern w:val="2"/>
      <w:sz w:val="21"/>
      <w:szCs w:val="21"/>
      <w:lang w:val="en-US" w:eastAsia="zh-CN" w:bidi="ar-SA"/>
    </w:rPr>
  </w:style>
  <w:style w:type="paragraph" w:customStyle="1" w:styleId="37">
    <w:name w:val="2级标题"/>
    <w:uiPriority w:val="99"/>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character" w:customStyle="1" w:styleId="38">
    <w:name w:val="style141"/>
    <w:basedOn w:val="15"/>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3172</Words>
  <Characters>18084</Characters>
  <Lines>150</Lines>
  <Paragraphs>42</Paragraphs>
  <TotalTime>2</TotalTime>
  <ScaleCrop>false</ScaleCrop>
  <LinksUpToDate>false</LinksUpToDate>
  <CharactersWithSpaces>21214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2020-04-05T03:20:00Z</dcterms:created>
  <dc:creator>dell</dc:creator>
  <cp:lastModifiedBy>lenovo</cp:lastModifiedBy>
  <cp:lastPrinted>2019-08-22T10:47:00Z</cp:lastPrinted>
  <dcterms:modified xsi:type="dcterms:W3CDTF">2020-04-17T09:03:14Z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